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CD" w:themeColor="accent1" w:themeTint="33"/>
  <w:body>
    <w:p w14:paraId="47FFBE60" w14:textId="77777777" w:rsidR="001F07FA" w:rsidRPr="00BC6C3F" w:rsidRDefault="00B97895" w:rsidP="00A8737E">
      <w:pPr>
        <w:pStyle w:val="1"/>
        <w:jc w:val="center"/>
        <w:rPr>
          <w:rFonts w:ascii="Arial" w:hAnsi="Arial" w:cs="Arial"/>
          <w:rtl/>
        </w:rPr>
      </w:pPr>
      <w:r w:rsidRPr="00BC6C3F">
        <w:rPr>
          <w:rFonts w:ascii="Arial" w:hAnsi="Arial" w:cs="Arial"/>
          <w:rtl/>
        </w:rPr>
        <w:t>יום האישה הבינלאומי 2020</w:t>
      </w:r>
    </w:p>
    <w:p w14:paraId="39373620" w14:textId="3F97B988" w:rsidR="001A6396" w:rsidRPr="00BC6C3F" w:rsidRDefault="009B7188" w:rsidP="00A8737E">
      <w:pPr>
        <w:pStyle w:val="1"/>
        <w:jc w:val="center"/>
        <w:rPr>
          <w:rFonts w:ascii="Arial" w:hAnsi="Arial" w:cs="Arial"/>
          <w:rtl/>
        </w:rPr>
      </w:pPr>
      <w:bookmarkStart w:id="0" w:name="_GoBack"/>
      <w:bookmarkEnd w:id="0"/>
      <w:r w:rsidRPr="00BC6C3F">
        <w:rPr>
          <w:rFonts w:ascii="Arial" w:hAnsi="Arial" w:cs="Arial"/>
          <w:rtl/>
        </w:rPr>
        <w:t>מבט אל מהגרות העבודה בישראל</w:t>
      </w:r>
    </w:p>
    <w:p w14:paraId="16244DE2" w14:textId="77777777" w:rsidR="001A6396" w:rsidRPr="00BC6C3F" w:rsidRDefault="001A6396" w:rsidP="00A8737E">
      <w:pPr>
        <w:spacing w:line="360" w:lineRule="auto"/>
        <w:ind w:left="720"/>
        <w:contextualSpacing/>
        <w:jc w:val="both"/>
        <w:rPr>
          <w:rFonts w:ascii="Arial" w:eastAsia="Calibri" w:hAnsi="Arial" w:cs="Arial"/>
          <w:b/>
          <w:bCs/>
          <w:sz w:val="22"/>
          <w:szCs w:val="22"/>
          <w:rtl/>
        </w:rPr>
      </w:pPr>
    </w:p>
    <w:p w14:paraId="09CC8BEE" w14:textId="4E0559CF" w:rsidR="001A6396" w:rsidRPr="00BC6C3F" w:rsidRDefault="001A6396" w:rsidP="00A8737E">
      <w:pPr>
        <w:spacing w:line="360" w:lineRule="auto"/>
        <w:ind w:left="720"/>
        <w:contextualSpacing/>
        <w:jc w:val="both"/>
        <w:rPr>
          <w:rFonts w:ascii="Arial" w:eastAsia="Calibri" w:hAnsi="Arial" w:cs="Arial"/>
          <w:b/>
          <w:bCs/>
          <w:sz w:val="22"/>
          <w:szCs w:val="22"/>
          <w:rtl/>
        </w:rPr>
      </w:pPr>
      <w:r w:rsidRPr="00BC6C3F">
        <w:rPr>
          <w:rFonts w:ascii="Arial" w:eastAsia="Calibri" w:hAnsi="Arial" w:cs="Arial"/>
          <w:b/>
          <w:bCs/>
          <w:sz w:val="22"/>
          <w:szCs w:val="22"/>
          <w:rtl/>
        </w:rPr>
        <w:t>"...מהגרות עבודה בדרך כלל עוסקות בעבודות הדורשות מעט הכשרה, שכר נמוך, ורבות מבצעות עבודות טיפול חיוניות, שאינן מוערכות, לאור הערכת החסר של עבודות הדורשות מעט הכשרה... הן מבצעות עבודה שנתפסת כחלק בלתי נפרד מתפקידיהן המגדריים".</w:t>
      </w:r>
      <w:r w:rsidR="00861ADF" w:rsidRPr="00BC6C3F">
        <w:rPr>
          <w:rStyle w:val="af8"/>
          <w:rFonts w:ascii="Arial" w:eastAsia="Calibri" w:hAnsi="Arial" w:cs="Arial"/>
          <w:b/>
          <w:bCs/>
          <w:sz w:val="22"/>
          <w:szCs w:val="22"/>
          <w:rtl/>
        </w:rPr>
        <w:footnoteReference w:id="1"/>
      </w:r>
      <w:r w:rsidRPr="00BC6C3F">
        <w:rPr>
          <w:rFonts w:ascii="Arial" w:eastAsia="Calibri" w:hAnsi="Arial" w:cs="Arial"/>
          <w:b/>
          <w:bCs/>
          <w:sz w:val="22"/>
          <w:szCs w:val="22"/>
          <w:rtl/>
        </w:rPr>
        <w:t xml:space="preserve"> </w:t>
      </w:r>
    </w:p>
    <w:p w14:paraId="0720DF1D" w14:textId="77777777" w:rsidR="00B97895" w:rsidRPr="00BC6C3F" w:rsidRDefault="00B97895" w:rsidP="00A8737E">
      <w:pPr>
        <w:spacing w:line="360" w:lineRule="auto"/>
        <w:ind w:left="720"/>
        <w:contextualSpacing/>
        <w:jc w:val="both"/>
        <w:rPr>
          <w:rFonts w:ascii="Arial" w:eastAsia="Calibri" w:hAnsi="Arial" w:cs="Arial"/>
          <w:b/>
          <w:bCs/>
          <w:sz w:val="22"/>
          <w:szCs w:val="22"/>
        </w:rPr>
      </w:pPr>
    </w:p>
    <w:p w14:paraId="62B54800" w14:textId="570CB513" w:rsidR="00310926" w:rsidRPr="00310926" w:rsidRDefault="003822C0" w:rsidP="001B7D1A">
      <w:pPr>
        <w:spacing w:line="360" w:lineRule="auto"/>
        <w:ind w:left="720"/>
        <w:contextualSpacing/>
        <w:jc w:val="both"/>
        <w:rPr>
          <w:rFonts w:ascii="Arial" w:eastAsia="Calibri" w:hAnsi="Arial" w:cs="Arial"/>
          <w:sz w:val="22"/>
          <w:szCs w:val="22"/>
        </w:rPr>
      </w:pPr>
      <w:r w:rsidRPr="00BC6C3F">
        <w:rPr>
          <w:rFonts w:ascii="Arial" w:eastAsia="Calibri" w:hAnsi="Arial" w:cs="Arial"/>
          <w:sz w:val="22"/>
          <w:szCs w:val="22"/>
          <w:rtl/>
        </w:rPr>
        <w:t xml:space="preserve">60% מהפניות ל"קו לעובד" </w:t>
      </w:r>
      <w:r w:rsidR="00861ADF" w:rsidRPr="00BC6C3F">
        <w:rPr>
          <w:rFonts w:ascii="Arial" w:eastAsia="Calibri" w:hAnsi="Arial" w:cs="Arial"/>
          <w:sz w:val="22"/>
          <w:szCs w:val="22"/>
          <w:rtl/>
        </w:rPr>
        <w:t xml:space="preserve">בשנת </w:t>
      </w:r>
      <w:r w:rsidRPr="00BC6C3F">
        <w:rPr>
          <w:rFonts w:ascii="Arial" w:eastAsia="Calibri" w:hAnsi="Arial" w:cs="Arial"/>
          <w:sz w:val="22"/>
          <w:szCs w:val="22"/>
          <w:rtl/>
        </w:rPr>
        <w:t>2019, היו של נשים</w:t>
      </w:r>
      <w:r w:rsidR="00861ADF" w:rsidRPr="00BC6C3F">
        <w:rPr>
          <w:rFonts w:ascii="Arial" w:eastAsia="Calibri" w:hAnsi="Arial" w:cs="Arial"/>
          <w:sz w:val="22"/>
          <w:szCs w:val="22"/>
          <w:rtl/>
        </w:rPr>
        <w:t>. העובדות, 4</w:t>
      </w:r>
      <w:r w:rsidR="00567920" w:rsidRPr="00BC6C3F">
        <w:rPr>
          <w:rFonts w:ascii="Arial" w:eastAsia="Calibri" w:hAnsi="Arial" w:cs="Arial"/>
          <w:sz w:val="22"/>
          <w:szCs w:val="22"/>
          <w:rtl/>
        </w:rPr>
        <w:t>,</w:t>
      </w:r>
      <w:r w:rsidR="00861ADF" w:rsidRPr="00BC6C3F">
        <w:rPr>
          <w:rFonts w:ascii="Arial" w:eastAsia="Calibri" w:hAnsi="Arial" w:cs="Arial"/>
          <w:sz w:val="22"/>
          <w:szCs w:val="22"/>
          <w:rtl/>
        </w:rPr>
        <w:t xml:space="preserve">967 במספר, מרביתן מהגרות עבודה, </w:t>
      </w:r>
      <w:r w:rsidRPr="00BC6C3F">
        <w:rPr>
          <w:rFonts w:ascii="Arial" w:eastAsia="Calibri" w:hAnsi="Arial" w:cs="Arial"/>
          <w:sz w:val="22"/>
          <w:szCs w:val="22"/>
          <w:rtl/>
        </w:rPr>
        <w:t xml:space="preserve">הגיעו </w:t>
      </w:r>
      <w:r w:rsidR="00861ADF" w:rsidRPr="00BC6C3F">
        <w:rPr>
          <w:rFonts w:ascii="Arial" w:eastAsia="Calibri" w:hAnsi="Arial" w:cs="Arial"/>
          <w:sz w:val="22"/>
          <w:szCs w:val="22"/>
          <w:rtl/>
        </w:rPr>
        <w:t xml:space="preserve">למשרדינו בכדי </w:t>
      </w:r>
      <w:r w:rsidRPr="00BC6C3F">
        <w:rPr>
          <w:rFonts w:ascii="Arial" w:eastAsia="Calibri" w:hAnsi="Arial" w:cs="Arial"/>
          <w:sz w:val="22"/>
          <w:szCs w:val="22"/>
          <w:rtl/>
        </w:rPr>
        <w:t>לקבל סיוע למיצוי זכ</w:t>
      </w:r>
      <w:r w:rsidR="001B7D1A">
        <w:rPr>
          <w:rFonts w:ascii="Arial" w:eastAsia="Calibri" w:hAnsi="Arial" w:cs="Arial"/>
          <w:sz w:val="22"/>
          <w:szCs w:val="22"/>
          <w:rtl/>
        </w:rPr>
        <w:t>ויותיהן הסוציאליות מול מעסיקיהן</w:t>
      </w:r>
      <w:r w:rsidR="001B7D1A">
        <w:rPr>
          <w:rFonts w:ascii="Arial" w:eastAsia="Calibri" w:hAnsi="Arial" w:cs="Arial" w:hint="cs"/>
          <w:sz w:val="22"/>
          <w:szCs w:val="22"/>
          <w:rtl/>
        </w:rPr>
        <w:t xml:space="preserve">. 29,204,700 שקלים הוחזרו להן. </w:t>
      </w:r>
      <w:r w:rsidR="00CA3378" w:rsidRPr="00BC6C3F">
        <w:rPr>
          <w:rFonts w:ascii="Arial" w:eastAsia="Calibri" w:hAnsi="Arial" w:cs="Arial"/>
          <w:sz w:val="22"/>
          <w:szCs w:val="22"/>
          <w:rtl/>
        </w:rPr>
        <w:t>1</w:t>
      </w:r>
      <w:r w:rsidR="00567920" w:rsidRPr="00BC6C3F">
        <w:rPr>
          <w:rFonts w:ascii="Arial" w:eastAsia="Calibri" w:hAnsi="Arial" w:cs="Arial"/>
          <w:sz w:val="22"/>
          <w:szCs w:val="22"/>
          <w:rtl/>
        </w:rPr>
        <w:t>,</w:t>
      </w:r>
      <w:r w:rsidR="00CA3378" w:rsidRPr="00BC6C3F">
        <w:rPr>
          <w:rFonts w:ascii="Arial" w:eastAsia="Calibri" w:hAnsi="Arial" w:cs="Arial"/>
          <w:sz w:val="22"/>
          <w:szCs w:val="22"/>
          <w:rtl/>
        </w:rPr>
        <w:t>929 מהן הינן עובדות סיעוד, 1</w:t>
      </w:r>
      <w:r w:rsidR="00567920" w:rsidRPr="00BC6C3F">
        <w:rPr>
          <w:rFonts w:ascii="Arial" w:eastAsia="Calibri" w:hAnsi="Arial" w:cs="Arial"/>
          <w:sz w:val="22"/>
          <w:szCs w:val="22"/>
          <w:rtl/>
        </w:rPr>
        <w:t>,</w:t>
      </w:r>
      <w:r w:rsidR="00CA3378" w:rsidRPr="00BC6C3F">
        <w:rPr>
          <w:rFonts w:ascii="Arial" w:eastAsia="Calibri" w:hAnsi="Arial" w:cs="Arial"/>
          <w:sz w:val="22"/>
          <w:szCs w:val="22"/>
          <w:rtl/>
        </w:rPr>
        <w:t xml:space="preserve">313 עובדות ניקיון ו-1203 עובדות במשק בית. </w:t>
      </w:r>
      <w:r w:rsidR="0085322C" w:rsidRPr="00BC6C3F">
        <w:rPr>
          <w:rFonts w:ascii="Arial" w:eastAsia="Calibri" w:hAnsi="Arial" w:cs="Arial"/>
          <w:sz w:val="22"/>
          <w:szCs w:val="22"/>
          <w:rtl/>
        </w:rPr>
        <w:t>שאר הנשים שהגיעו אל משרדינו עובדות במגוון תחומים בהם חקלאות, מסחר</w:t>
      </w:r>
      <w:r w:rsidR="009449A9">
        <w:rPr>
          <w:rFonts w:ascii="Arial" w:eastAsia="Calibri" w:hAnsi="Arial" w:cs="Arial" w:hint="cs"/>
          <w:sz w:val="22"/>
          <w:szCs w:val="22"/>
          <w:rtl/>
        </w:rPr>
        <w:t>,</w:t>
      </w:r>
      <w:r w:rsidR="0085322C" w:rsidRPr="00BC6C3F">
        <w:rPr>
          <w:rFonts w:ascii="Arial" w:eastAsia="Calibri" w:hAnsi="Arial" w:cs="Arial"/>
          <w:sz w:val="22"/>
          <w:szCs w:val="22"/>
          <w:rtl/>
        </w:rPr>
        <w:t xml:space="preserve"> שירותים ועוד. </w:t>
      </w:r>
    </w:p>
    <w:p w14:paraId="131C111D" w14:textId="7DE966EC" w:rsidR="00861ADF" w:rsidRPr="00BC6C3F" w:rsidRDefault="00310926" w:rsidP="00C05E85">
      <w:pPr>
        <w:spacing w:line="360" w:lineRule="auto"/>
        <w:ind w:left="720"/>
        <w:contextualSpacing/>
        <w:jc w:val="both"/>
        <w:rPr>
          <w:rFonts w:ascii="Arial" w:eastAsia="Calibri" w:hAnsi="Arial" w:cs="Arial"/>
          <w:sz w:val="22"/>
          <w:szCs w:val="22"/>
          <w:rtl/>
        </w:rPr>
      </w:pPr>
      <w:r w:rsidRPr="00310926">
        <w:rPr>
          <w:rFonts w:ascii="Arial" w:eastAsia="Calibri" w:hAnsi="Arial" w:cs="Arial"/>
          <w:sz w:val="22"/>
          <w:szCs w:val="22"/>
        </w:rPr>
        <w:t xml:space="preserve"> </w:t>
      </w:r>
    </w:p>
    <w:p w14:paraId="36C93424" w14:textId="77777777" w:rsidR="00861ADF" w:rsidRPr="00BC6C3F" w:rsidRDefault="00861ADF" w:rsidP="00A8737E">
      <w:pPr>
        <w:spacing w:line="360" w:lineRule="auto"/>
        <w:ind w:left="720"/>
        <w:contextualSpacing/>
        <w:jc w:val="both"/>
        <w:rPr>
          <w:rFonts w:ascii="Arial" w:eastAsia="Calibri" w:hAnsi="Arial" w:cs="Arial"/>
          <w:sz w:val="22"/>
          <w:szCs w:val="22"/>
          <w:rtl/>
        </w:rPr>
      </w:pPr>
    </w:p>
    <w:p w14:paraId="6DD5F22A" w14:textId="33BC743F" w:rsidR="00FB75F4" w:rsidRPr="00BC6C3F" w:rsidRDefault="0085322C"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כפי שניתן לראות, כ-90% מהפניות של נשים ל"קו לעובד", הן של עובדות בתחומי הטיפול והניקיון באופניו השונים. מקצועות אלו </w:t>
      </w:r>
      <w:r w:rsidR="006F604C" w:rsidRPr="00BC6C3F">
        <w:rPr>
          <w:rFonts w:ascii="Arial" w:eastAsia="Calibri" w:hAnsi="Arial" w:cs="Arial"/>
          <w:sz w:val="22"/>
          <w:szCs w:val="22"/>
          <w:rtl/>
        </w:rPr>
        <w:t>נתפסים כהמשכם הישיר של תפקידיהן המגדריים של נשים</w:t>
      </w:r>
      <w:r w:rsidR="00A92B73" w:rsidRPr="00BC6C3F">
        <w:rPr>
          <w:rFonts w:ascii="Arial" w:eastAsia="Calibri" w:hAnsi="Arial" w:cs="Arial"/>
          <w:sz w:val="22"/>
          <w:szCs w:val="22"/>
          <w:rtl/>
        </w:rPr>
        <w:t xml:space="preserve">, ובהתאם, </w:t>
      </w:r>
      <w:r w:rsidR="009449A9" w:rsidRPr="00BC6C3F">
        <w:rPr>
          <w:rFonts w:ascii="Arial" w:eastAsia="Calibri" w:hAnsi="Arial" w:cs="Arial"/>
          <w:sz w:val="22"/>
          <w:szCs w:val="22"/>
          <w:rtl/>
        </w:rPr>
        <w:t xml:space="preserve">פחות </w:t>
      </w:r>
      <w:r w:rsidR="00A92B73" w:rsidRPr="00BC6C3F">
        <w:rPr>
          <w:rFonts w:ascii="Arial" w:eastAsia="Calibri" w:hAnsi="Arial" w:cs="Arial"/>
          <w:sz w:val="22"/>
          <w:szCs w:val="22"/>
          <w:rtl/>
        </w:rPr>
        <w:t>מתוגמלים</w:t>
      </w:r>
      <w:r w:rsidR="006F604C" w:rsidRPr="00BC6C3F">
        <w:rPr>
          <w:rFonts w:ascii="Arial" w:eastAsia="Calibri" w:hAnsi="Arial" w:cs="Arial"/>
          <w:sz w:val="22"/>
          <w:szCs w:val="22"/>
          <w:rtl/>
        </w:rPr>
        <w:t xml:space="preserve">. </w:t>
      </w:r>
      <w:r w:rsidR="00EB0AFD" w:rsidRPr="00BC6C3F">
        <w:rPr>
          <w:rFonts w:ascii="Arial" w:eastAsia="Calibri" w:hAnsi="Arial" w:cs="Arial"/>
          <w:sz w:val="22"/>
          <w:szCs w:val="22"/>
          <w:rtl/>
        </w:rPr>
        <w:t>בתחום הסיעוד</w:t>
      </w:r>
      <w:r w:rsidR="007E070A" w:rsidRPr="00BC6C3F">
        <w:rPr>
          <w:rFonts w:ascii="Arial" w:eastAsia="Calibri" w:hAnsi="Arial" w:cs="Arial"/>
          <w:sz w:val="22"/>
          <w:szCs w:val="22"/>
          <w:rtl/>
        </w:rPr>
        <w:t xml:space="preserve"> בישראל ישנן 42,994 עובדות סיעוד המהוות 77% מכלל מהגרי ומהגרות העבודה </w:t>
      </w:r>
      <w:r w:rsidR="009449A9" w:rsidRPr="00BC6C3F">
        <w:rPr>
          <w:rFonts w:ascii="Arial" w:eastAsia="Calibri" w:hAnsi="Arial" w:cs="Arial"/>
          <w:sz w:val="22"/>
          <w:szCs w:val="22"/>
          <w:rtl/>
        </w:rPr>
        <w:t>ב</w:t>
      </w:r>
      <w:r w:rsidR="009449A9">
        <w:rPr>
          <w:rFonts w:ascii="Arial" w:eastAsia="Calibri" w:hAnsi="Arial" w:cs="Arial" w:hint="cs"/>
          <w:sz w:val="22"/>
          <w:szCs w:val="22"/>
          <w:rtl/>
        </w:rPr>
        <w:t>ענף</w:t>
      </w:r>
      <w:r w:rsidR="007E070A" w:rsidRPr="00BC6C3F">
        <w:rPr>
          <w:rFonts w:ascii="Arial" w:eastAsia="Calibri" w:hAnsi="Arial" w:cs="Arial"/>
          <w:sz w:val="22"/>
          <w:szCs w:val="22"/>
          <w:rtl/>
        </w:rPr>
        <w:t xml:space="preserve">.  </w:t>
      </w:r>
      <w:r w:rsidR="009449A9">
        <w:rPr>
          <w:rFonts w:ascii="Arial" w:eastAsia="Calibri" w:hAnsi="Arial" w:cs="Arial" w:hint="cs"/>
          <w:sz w:val="22"/>
          <w:szCs w:val="22"/>
          <w:rtl/>
        </w:rPr>
        <w:t xml:space="preserve">גם </w:t>
      </w:r>
      <w:r w:rsidR="00EB0AFD" w:rsidRPr="00BC6C3F">
        <w:rPr>
          <w:rFonts w:ascii="Arial" w:eastAsia="Calibri" w:hAnsi="Arial" w:cs="Arial"/>
          <w:sz w:val="22"/>
          <w:szCs w:val="22"/>
          <w:rtl/>
        </w:rPr>
        <w:t xml:space="preserve">בתחום משק הבית, למעלה מ-80% מהפניות הנעשות ל"קו לעובד" הן </w:t>
      </w:r>
      <w:r w:rsidR="009449A9">
        <w:rPr>
          <w:rFonts w:ascii="Arial" w:eastAsia="Calibri" w:hAnsi="Arial" w:cs="Arial" w:hint="cs"/>
          <w:sz w:val="22"/>
          <w:szCs w:val="22"/>
          <w:rtl/>
        </w:rPr>
        <w:t>של</w:t>
      </w:r>
      <w:r w:rsidR="00EB0AFD" w:rsidRPr="00BC6C3F">
        <w:rPr>
          <w:rFonts w:ascii="Arial" w:eastAsia="Calibri" w:hAnsi="Arial" w:cs="Arial"/>
          <w:sz w:val="22"/>
          <w:szCs w:val="22"/>
          <w:rtl/>
        </w:rPr>
        <w:t xml:space="preserve"> נשים. </w:t>
      </w:r>
    </w:p>
    <w:p w14:paraId="0ABCFAA7" w14:textId="77777777" w:rsidR="00FB75F4" w:rsidRPr="00BC6C3F" w:rsidRDefault="00FB75F4" w:rsidP="00A8737E">
      <w:pPr>
        <w:spacing w:line="360" w:lineRule="auto"/>
        <w:ind w:left="720"/>
        <w:contextualSpacing/>
        <w:jc w:val="both"/>
        <w:rPr>
          <w:rFonts w:ascii="Arial" w:eastAsia="Calibri" w:hAnsi="Arial" w:cs="Arial"/>
          <w:sz w:val="22"/>
          <w:szCs w:val="22"/>
          <w:rtl/>
        </w:rPr>
      </w:pPr>
    </w:p>
    <w:p w14:paraId="246150B9" w14:textId="661CE77C" w:rsidR="00FB75F4" w:rsidRPr="00BC6C3F" w:rsidRDefault="006F604C"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מקצועות הסיעוד ומשק הבית </w:t>
      </w:r>
      <w:r w:rsidR="0085322C" w:rsidRPr="00BC6C3F">
        <w:rPr>
          <w:rFonts w:ascii="Arial" w:eastAsia="Calibri" w:hAnsi="Arial" w:cs="Arial"/>
          <w:sz w:val="22"/>
          <w:szCs w:val="22"/>
          <w:rtl/>
        </w:rPr>
        <w:t>בפרט</w:t>
      </w:r>
      <w:r w:rsidR="009449A9">
        <w:rPr>
          <w:rFonts w:ascii="Arial" w:eastAsia="Calibri" w:hAnsi="Arial" w:cs="Arial" w:hint="cs"/>
          <w:sz w:val="22"/>
          <w:szCs w:val="22"/>
          <w:rtl/>
        </w:rPr>
        <w:t>,</w:t>
      </w:r>
      <w:r w:rsidR="0085322C" w:rsidRPr="00BC6C3F">
        <w:rPr>
          <w:rFonts w:ascii="Arial" w:eastAsia="Calibri" w:hAnsi="Arial" w:cs="Arial"/>
          <w:sz w:val="22"/>
          <w:szCs w:val="22"/>
          <w:rtl/>
        </w:rPr>
        <w:t xml:space="preserve"> </w:t>
      </w:r>
      <w:r w:rsidRPr="00BC6C3F">
        <w:rPr>
          <w:rFonts w:ascii="Arial" w:eastAsia="Calibri" w:hAnsi="Arial" w:cs="Arial"/>
          <w:sz w:val="22"/>
          <w:szCs w:val="22"/>
          <w:rtl/>
        </w:rPr>
        <w:t>מאופיינים בצורת העסקה פרטית, המתקיימת לרוב בבתים, אצל מעסיק בודד</w:t>
      </w:r>
      <w:r w:rsidR="009449A9">
        <w:rPr>
          <w:rFonts w:ascii="Arial" w:eastAsia="Calibri" w:hAnsi="Arial" w:cs="Arial" w:hint="cs"/>
          <w:sz w:val="22"/>
          <w:szCs w:val="22"/>
          <w:rtl/>
        </w:rPr>
        <w:t xml:space="preserve"> </w:t>
      </w:r>
      <w:r w:rsidRPr="00BC6C3F">
        <w:rPr>
          <w:rFonts w:ascii="Arial" w:eastAsia="Calibri" w:hAnsi="Arial" w:cs="Arial"/>
          <w:sz w:val="22"/>
          <w:szCs w:val="22"/>
          <w:rtl/>
        </w:rPr>
        <w:t xml:space="preserve">ולא במרחב הציבורי, החשוף יותר. אופן העסקה זה קשה לאכיפה, </w:t>
      </w:r>
      <w:r w:rsidR="004B3FBD" w:rsidRPr="00BC6C3F">
        <w:rPr>
          <w:rFonts w:ascii="Arial" w:eastAsia="Calibri" w:hAnsi="Arial" w:cs="Arial"/>
          <w:sz w:val="22"/>
          <w:szCs w:val="22"/>
          <w:rtl/>
        </w:rPr>
        <w:t>ו</w:t>
      </w:r>
      <w:r w:rsidR="004B3FBD">
        <w:rPr>
          <w:rFonts w:ascii="Arial" w:eastAsia="Calibri" w:hAnsi="Arial" w:cs="Arial" w:hint="cs"/>
          <w:sz w:val="22"/>
          <w:szCs w:val="22"/>
          <w:rtl/>
        </w:rPr>
        <w:t>פגיע</w:t>
      </w:r>
      <w:r w:rsidR="004B3FBD" w:rsidRPr="00BC6C3F">
        <w:rPr>
          <w:rFonts w:ascii="Arial" w:eastAsia="Calibri" w:hAnsi="Arial" w:cs="Arial"/>
          <w:sz w:val="22"/>
          <w:szCs w:val="22"/>
          <w:rtl/>
        </w:rPr>
        <w:t xml:space="preserve"> </w:t>
      </w:r>
      <w:r w:rsidRPr="00BC6C3F">
        <w:rPr>
          <w:rFonts w:ascii="Arial" w:eastAsia="Calibri" w:hAnsi="Arial" w:cs="Arial"/>
          <w:sz w:val="22"/>
          <w:szCs w:val="22"/>
          <w:rtl/>
        </w:rPr>
        <w:t xml:space="preserve">יותר להפרת זכויות העובדות שעבודתן פעמים רבות אינה זוכה להערכה סימובלית או חומרית. </w:t>
      </w:r>
      <w:r w:rsidR="00EB0AFD" w:rsidRPr="00BC6C3F">
        <w:rPr>
          <w:rFonts w:ascii="Arial" w:eastAsia="Calibri" w:hAnsi="Arial" w:cs="Arial"/>
          <w:sz w:val="22"/>
          <w:szCs w:val="22"/>
          <w:rtl/>
        </w:rPr>
        <w:t xml:space="preserve">עבודת משק הבית מאופיינת בהיותה עבודה שעתית, המספקת פרנסה חלקית, ופעמים רבות לא יציבה. </w:t>
      </w:r>
      <w:r w:rsidR="00FB75F4" w:rsidRPr="00BC6C3F">
        <w:rPr>
          <w:rFonts w:ascii="Arial" w:eastAsia="Calibri" w:hAnsi="Arial" w:cs="Arial"/>
          <w:sz w:val="22"/>
          <w:szCs w:val="22"/>
          <w:rtl/>
        </w:rPr>
        <w:t>הנשים שהגיעו אלינו השנה באו מ-37 מדינות שונו</w:t>
      </w:r>
      <w:r w:rsidR="00C05E85">
        <w:rPr>
          <w:rFonts w:ascii="Arial" w:eastAsia="Calibri" w:hAnsi="Arial" w:cs="Arial" w:hint="cs"/>
          <w:sz w:val="22"/>
          <w:szCs w:val="22"/>
          <w:rtl/>
        </w:rPr>
        <w:t>ת,</w:t>
      </w:r>
      <w:r w:rsidR="00FB75F4" w:rsidRPr="00BC6C3F">
        <w:rPr>
          <w:rFonts w:ascii="Arial" w:eastAsia="Calibri" w:hAnsi="Arial" w:cs="Arial"/>
          <w:sz w:val="22"/>
          <w:szCs w:val="22"/>
          <w:rtl/>
        </w:rPr>
        <w:t xml:space="preserve"> רבות מהן חסרות מעמד</w:t>
      </w:r>
      <w:r w:rsidR="004B3FBD">
        <w:rPr>
          <w:rFonts w:ascii="Arial" w:eastAsia="Calibri" w:hAnsi="Arial" w:cs="Arial" w:hint="cs"/>
          <w:sz w:val="22"/>
          <w:szCs w:val="22"/>
          <w:rtl/>
        </w:rPr>
        <w:t>,</w:t>
      </w:r>
      <w:r w:rsidR="00FB75F4" w:rsidRPr="00BC6C3F">
        <w:rPr>
          <w:rFonts w:ascii="Arial" w:eastAsia="Calibri" w:hAnsi="Arial" w:cs="Arial"/>
          <w:sz w:val="22"/>
          <w:szCs w:val="22"/>
          <w:rtl/>
        </w:rPr>
        <w:t xml:space="preserve"> מה שמקשה עליהן</w:t>
      </w:r>
      <w:r w:rsidR="00EB0AFD" w:rsidRPr="00BC6C3F">
        <w:rPr>
          <w:rFonts w:ascii="Arial" w:eastAsia="Calibri" w:hAnsi="Arial" w:cs="Arial"/>
          <w:sz w:val="22"/>
          <w:szCs w:val="22"/>
          <w:rtl/>
        </w:rPr>
        <w:t xml:space="preserve"> לדרוש את זכויותיהן הסוציאליות.</w:t>
      </w:r>
    </w:p>
    <w:p w14:paraId="5FE2222B" w14:textId="40E41C3C" w:rsidR="008265C3" w:rsidRPr="00BC6C3F" w:rsidRDefault="008265C3" w:rsidP="00A8737E">
      <w:pPr>
        <w:spacing w:line="360" w:lineRule="auto"/>
        <w:ind w:left="720"/>
        <w:contextualSpacing/>
        <w:jc w:val="both"/>
        <w:rPr>
          <w:rFonts w:ascii="Arial" w:eastAsia="Calibri" w:hAnsi="Arial" w:cs="Arial"/>
          <w:sz w:val="22"/>
          <w:szCs w:val="22"/>
          <w:rtl/>
        </w:rPr>
      </w:pPr>
    </w:p>
    <w:p w14:paraId="7575E29F" w14:textId="34AFA7BD" w:rsidR="00FB75F4" w:rsidRPr="00BC6C3F" w:rsidRDefault="009449A9" w:rsidP="00A8737E">
      <w:pPr>
        <w:spacing w:line="360" w:lineRule="auto"/>
        <w:ind w:left="720"/>
        <w:contextualSpacing/>
        <w:jc w:val="both"/>
        <w:rPr>
          <w:rFonts w:ascii="Arial" w:eastAsia="Calibri" w:hAnsi="Arial" w:cs="Arial"/>
          <w:sz w:val="22"/>
          <w:szCs w:val="22"/>
          <w:rtl/>
        </w:rPr>
      </w:pPr>
      <w:r>
        <w:rPr>
          <w:rFonts w:ascii="Arial" w:eastAsia="Calibri" w:hAnsi="Arial" w:cs="Arial" w:hint="cs"/>
          <w:sz w:val="22"/>
          <w:szCs w:val="22"/>
          <w:rtl/>
        </w:rPr>
        <w:lastRenderedPageBreak/>
        <w:t xml:space="preserve">עובדות אלה סובלות ממגוון הפרות של זכויותיהן, ובהן </w:t>
      </w:r>
      <w:r w:rsidR="00FB75F4" w:rsidRPr="00BC6C3F">
        <w:rPr>
          <w:rFonts w:ascii="Arial" w:eastAsia="Calibri" w:hAnsi="Arial" w:cs="Arial"/>
          <w:sz w:val="22"/>
          <w:szCs w:val="22"/>
          <w:rtl/>
        </w:rPr>
        <w:t>פגיעה בזכויות הסוציאליות המגיעות להן על פי חוק, הי</w:t>
      </w:r>
      <w:r w:rsidR="00EB0AFD" w:rsidRPr="00BC6C3F">
        <w:rPr>
          <w:rFonts w:ascii="Arial" w:eastAsia="Calibri" w:hAnsi="Arial" w:cs="Arial"/>
          <w:sz w:val="22"/>
          <w:szCs w:val="22"/>
          <w:rtl/>
        </w:rPr>
        <w:t>עדר יציבות תעסוקתית, ובאופן בולט, בתחום הסיעוד ואף החקלאות</w:t>
      </w:r>
      <w:r w:rsidR="00FB75F4" w:rsidRPr="00BC6C3F">
        <w:rPr>
          <w:rFonts w:ascii="Arial" w:eastAsia="Calibri" w:hAnsi="Arial" w:cs="Arial"/>
          <w:sz w:val="22"/>
          <w:szCs w:val="22"/>
          <w:rtl/>
        </w:rPr>
        <w:t xml:space="preserve"> – הטרדות </w:t>
      </w:r>
      <w:r w:rsidR="004B3FBD">
        <w:rPr>
          <w:rFonts w:ascii="Arial" w:eastAsia="Calibri" w:hAnsi="Arial" w:cs="Arial" w:hint="cs"/>
          <w:sz w:val="22"/>
          <w:szCs w:val="22"/>
          <w:rtl/>
        </w:rPr>
        <w:t xml:space="preserve">ותקיפות </w:t>
      </w:r>
      <w:r w:rsidR="00FB75F4" w:rsidRPr="00BC6C3F">
        <w:rPr>
          <w:rFonts w:ascii="Arial" w:eastAsia="Calibri" w:hAnsi="Arial" w:cs="Arial"/>
          <w:sz w:val="22"/>
          <w:szCs w:val="22"/>
          <w:rtl/>
        </w:rPr>
        <w:t xml:space="preserve">מיניות. </w:t>
      </w:r>
    </w:p>
    <w:p w14:paraId="25EB0165" w14:textId="77777777" w:rsidR="00EB0AFD" w:rsidRPr="00BC6C3F" w:rsidRDefault="00EB0AFD" w:rsidP="00A8737E">
      <w:pPr>
        <w:spacing w:line="360" w:lineRule="auto"/>
        <w:ind w:left="720"/>
        <w:contextualSpacing/>
        <w:jc w:val="both"/>
        <w:rPr>
          <w:rFonts w:ascii="Arial" w:eastAsia="Calibri" w:hAnsi="Arial" w:cs="Arial"/>
          <w:sz w:val="22"/>
          <w:szCs w:val="22"/>
          <w:rtl/>
        </w:rPr>
      </w:pPr>
    </w:p>
    <w:p w14:paraId="6B8F06AE" w14:textId="65ED0B4F" w:rsidR="0085322C" w:rsidRPr="00BC6C3F" w:rsidRDefault="00FB75F4" w:rsidP="00A8737E">
      <w:pPr>
        <w:spacing w:line="360" w:lineRule="auto"/>
        <w:ind w:left="720"/>
        <w:contextualSpacing/>
        <w:jc w:val="both"/>
        <w:rPr>
          <w:rFonts w:ascii="Arial" w:eastAsia="Calibri" w:hAnsi="Arial" w:cs="Arial"/>
          <w:sz w:val="22"/>
          <w:szCs w:val="22"/>
          <w:rtl/>
        </w:rPr>
      </w:pPr>
      <w:r w:rsidRPr="00763FDD">
        <w:rPr>
          <w:rFonts w:ascii="Arial" w:eastAsia="Calibri" w:hAnsi="Arial" w:cs="Arial"/>
          <w:b/>
          <w:bCs/>
          <w:sz w:val="22"/>
          <w:szCs w:val="22"/>
          <w:rtl/>
        </w:rPr>
        <w:t>האפליה המבנית של נשים מעוגנת גם במדיניות ממשלתית, או היעדרה</w:t>
      </w:r>
      <w:r w:rsidRPr="00BC6C3F">
        <w:rPr>
          <w:rFonts w:ascii="Arial" w:eastAsia="Calibri" w:hAnsi="Arial" w:cs="Arial"/>
          <w:sz w:val="22"/>
          <w:szCs w:val="22"/>
          <w:rtl/>
        </w:rPr>
        <w:t xml:space="preserve">: </w:t>
      </w:r>
      <w:r w:rsidR="0085322C" w:rsidRPr="00BC6C3F">
        <w:rPr>
          <w:rFonts w:ascii="Arial" w:eastAsia="Calibri" w:hAnsi="Arial" w:cs="Arial"/>
          <w:sz w:val="22"/>
          <w:szCs w:val="22"/>
          <w:rtl/>
        </w:rPr>
        <w:t xml:space="preserve">ענף הסיעוד, המאופיין על ידי רוב נשי, ממשיך לא להיות מוגן על ידי הסכמים בילטראליים, והעובדות בו משלמות דמי תיווך גבוהים על ה"זכות לעבוד בישראל", זאת בזמן שהענפים אליהם מובאים מהגרי עבודה, גברים, </w:t>
      </w:r>
      <w:r w:rsidR="009449A9">
        <w:rPr>
          <w:rFonts w:ascii="Arial" w:eastAsia="Calibri" w:hAnsi="Arial" w:cs="Arial" w:hint="cs"/>
          <w:sz w:val="22"/>
          <w:szCs w:val="22"/>
          <w:rtl/>
        </w:rPr>
        <w:t xml:space="preserve">חוסים תחת ההגנות שמקנים </w:t>
      </w:r>
      <w:r w:rsidR="0085322C" w:rsidRPr="00BC6C3F">
        <w:rPr>
          <w:rFonts w:ascii="Arial" w:eastAsia="Calibri" w:hAnsi="Arial" w:cs="Arial"/>
          <w:sz w:val="22"/>
          <w:szCs w:val="22"/>
          <w:rtl/>
        </w:rPr>
        <w:t>הסכמים אלו.</w:t>
      </w:r>
      <w:r w:rsidR="00EB0AFD" w:rsidRPr="00BC6C3F">
        <w:rPr>
          <w:rFonts w:ascii="Arial" w:eastAsia="Calibri" w:hAnsi="Arial" w:cs="Arial"/>
          <w:sz w:val="22"/>
          <w:szCs w:val="22"/>
          <w:rtl/>
        </w:rPr>
        <w:t xml:space="preserve"> </w:t>
      </w:r>
      <w:r w:rsidR="007E070A" w:rsidRPr="00BC6C3F">
        <w:rPr>
          <w:rFonts w:ascii="Arial" w:eastAsia="Calibri" w:hAnsi="Arial" w:cs="Arial"/>
          <w:sz w:val="22"/>
          <w:szCs w:val="22"/>
          <w:rtl/>
        </w:rPr>
        <w:t xml:space="preserve">רק בחודש החולף מלאו 10 שנים להכרעת בג"צ אשר החריגה </w:t>
      </w:r>
      <w:r w:rsidR="009449A9">
        <w:rPr>
          <w:rFonts w:ascii="Arial" w:eastAsia="Calibri" w:hAnsi="Arial" w:cs="Arial" w:hint="cs"/>
          <w:sz w:val="22"/>
          <w:szCs w:val="22"/>
          <w:rtl/>
        </w:rPr>
        <w:t xml:space="preserve">את עובדות הסיעוד </w:t>
      </w:r>
      <w:r w:rsidR="007E070A" w:rsidRPr="00BC6C3F">
        <w:rPr>
          <w:rFonts w:ascii="Arial" w:eastAsia="Calibri" w:hAnsi="Arial" w:cs="Arial"/>
          <w:sz w:val="22"/>
          <w:szCs w:val="22"/>
          <w:rtl/>
        </w:rPr>
        <w:t xml:space="preserve">בפועל מחוק שעות עבודה ומנוחה. </w:t>
      </w:r>
      <w:r w:rsidR="009449A9">
        <w:rPr>
          <w:rFonts w:ascii="Arial" w:eastAsia="Calibri" w:hAnsi="Arial" w:cs="Arial" w:hint="cs"/>
          <w:sz w:val="22"/>
          <w:szCs w:val="22"/>
          <w:rtl/>
        </w:rPr>
        <w:t>העדר</w:t>
      </w:r>
      <w:r w:rsidR="009449A9" w:rsidRPr="00BC6C3F">
        <w:rPr>
          <w:rFonts w:ascii="Arial" w:eastAsia="Calibri" w:hAnsi="Arial" w:cs="Arial"/>
          <w:sz w:val="22"/>
          <w:szCs w:val="22"/>
          <w:rtl/>
        </w:rPr>
        <w:t xml:space="preserve"> </w:t>
      </w:r>
      <w:r w:rsidR="007E070A" w:rsidRPr="00BC6C3F">
        <w:rPr>
          <w:rFonts w:ascii="Arial" w:eastAsia="Calibri" w:hAnsi="Arial" w:cs="Arial"/>
          <w:sz w:val="22"/>
          <w:szCs w:val="22"/>
          <w:rtl/>
        </w:rPr>
        <w:t>מנוחה מאפיינת את עבודת הסיעוד, זאת לצד פגיעה חוזרת ונשנית, בזכותן לאהוב, לזוגיות ולהקים משפחה. נהלי רשות האוכלוסין וההגירה הקיימים</w:t>
      </w:r>
      <w:r w:rsidR="009449A9">
        <w:rPr>
          <w:rFonts w:ascii="Arial" w:eastAsia="Calibri" w:hAnsi="Arial" w:cs="Arial" w:hint="cs"/>
          <w:sz w:val="22"/>
          <w:szCs w:val="22"/>
          <w:rtl/>
        </w:rPr>
        <w:t>,</w:t>
      </w:r>
      <w:r w:rsidR="007E070A" w:rsidRPr="00BC6C3F">
        <w:rPr>
          <w:rFonts w:ascii="Arial" w:eastAsia="Calibri" w:hAnsi="Arial" w:cs="Arial"/>
          <w:sz w:val="22"/>
          <w:szCs w:val="22"/>
          <w:rtl/>
        </w:rPr>
        <w:t xml:space="preserve"> </w:t>
      </w:r>
      <w:r w:rsidR="004B3FBD">
        <w:rPr>
          <w:rFonts w:ascii="Arial" w:eastAsia="Calibri" w:hAnsi="Arial" w:cs="Arial" w:hint="cs"/>
          <w:sz w:val="22"/>
          <w:szCs w:val="22"/>
          <w:rtl/>
        </w:rPr>
        <w:t xml:space="preserve">אוסרים על </w:t>
      </w:r>
      <w:r w:rsidR="007E070A" w:rsidRPr="00BC6C3F">
        <w:rPr>
          <w:rFonts w:ascii="Arial" w:eastAsia="Calibri" w:hAnsi="Arial" w:cs="Arial"/>
          <w:sz w:val="22"/>
          <w:szCs w:val="22"/>
          <w:rtl/>
        </w:rPr>
        <w:t>מהגרות עבודה בישראל לקיים זוגיות</w:t>
      </w:r>
      <w:r w:rsidR="004B3FBD">
        <w:rPr>
          <w:rFonts w:ascii="Arial" w:eastAsia="Calibri" w:hAnsi="Arial" w:cs="Arial" w:hint="cs"/>
          <w:sz w:val="22"/>
          <w:szCs w:val="22"/>
          <w:rtl/>
        </w:rPr>
        <w:t xml:space="preserve"> עם מהגרים אחרים</w:t>
      </w:r>
      <w:r w:rsidR="007E070A" w:rsidRPr="00BC6C3F">
        <w:rPr>
          <w:rFonts w:ascii="Arial" w:eastAsia="Calibri" w:hAnsi="Arial" w:cs="Arial"/>
          <w:sz w:val="22"/>
          <w:szCs w:val="22"/>
          <w:rtl/>
        </w:rPr>
        <w:t>. זמנן פה תמיד שאול – וכפוף למטרת העל – לא לאפשר להן השתקעות. בשם המטרה הזו ברגע שהן עובדות למעלה מ-51 חודשים, במקרה והסתיימה העסקתן - נגזר עליהן לעבוד רק בהחלפת עובדות אחרות, ואסור להן לצאת מהארץ לחופשה</w:t>
      </w:r>
      <w:r w:rsidR="004B3FBD">
        <w:rPr>
          <w:rFonts w:ascii="Arial" w:eastAsia="Calibri" w:hAnsi="Arial" w:cs="Arial" w:hint="cs"/>
          <w:sz w:val="22"/>
          <w:szCs w:val="22"/>
          <w:rtl/>
        </w:rPr>
        <w:t>, עד שימצו את פרק הזמן המותר בחוק ואז עליהן לעזוב</w:t>
      </w:r>
      <w:r w:rsidR="007E070A" w:rsidRPr="00BC6C3F">
        <w:rPr>
          <w:rFonts w:ascii="Arial" w:eastAsia="Calibri" w:hAnsi="Arial" w:cs="Arial"/>
          <w:sz w:val="22"/>
          <w:szCs w:val="22"/>
          <w:rtl/>
        </w:rPr>
        <w:t xml:space="preserve">. </w:t>
      </w:r>
      <w:r w:rsidR="00EB0AFD" w:rsidRPr="00BC6C3F">
        <w:rPr>
          <w:rFonts w:ascii="Arial" w:eastAsia="Calibri" w:hAnsi="Arial" w:cs="Arial"/>
          <w:sz w:val="22"/>
          <w:szCs w:val="22"/>
          <w:rtl/>
        </w:rPr>
        <w:t xml:space="preserve">בכל הנוגע להטרדות </w:t>
      </w:r>
      <w:r w:rsidR="004B3FBD">
        <w:rPr>
          <w:rFonts w:ascii="Arial" w:eastAsia="Calibri" w:hAnsi="Arial" w:cs="Arial" w:hint="cs"/>
          <w:sz w:val="22"/>
          <w:szCs w:val="22"/>
          <w:rtl/>
        </w:rPr>
        <w:t xml:space="preserve">ותקיפות </w:t>
      </w:r>
      <w:r w:rsidR="00EB0AFD" w:rsidRPr="00BC6C3F">
        <w:rPr>
          <w:rFonts w:ascii="Arial" w:eastAsia="Calibri" w:hAnsi="Arial" w:cs="Arial"/>
          <w:sz w:val="22"/>
          <w:szCs w:val="22"/>
          <w:rtl/>
        </w:rPr>
        <w:t xml:space="preserve">מיניות – למרות שהתופעה ידועה לרשויות הממשלתיות – </w:t>
      </w:r>
      <w:r w:rsidR="004B3FBD">
        <w:rPr>
          <w:rFonts w:ascii="Arial" w:eastAsia="Calibri" w:hAnsi="Arial" w:cs="Arial" w:hint="cs"/>
          <w:sz w:val="22"/>
          <w:szCs w:val="22"/>
          <w:rtl/>
        </w:rPr>
        <w:t>המנגנונים</w:t>
      </w:r>
      <w:r w:rsidR="00EB0AFD" w:rsidRPr="00BC6C3F">
        <w:rPr>
          <w:rFonts w:ascii="Arial" w:eastAsia="Calibri" w:hAnsi="Arial" w:cs="Arial"/>
          <w:sz w:val="22"/>
          <w:szCs w:val="22"/>
          <w:rtl/>
        </w:rPr>
        <w:t xml:space="preserve"> להגנה על העובדות</w:t>
      </w:r>
      <w:r w:rsidR="004B3FBD">
        <w:rPr>
          <w:rFonts w:ascii="Arial" w:eastAsia="Calibri" w:hAnsi="Arial" w:cs="Arial" w:hint="cs"/>
          <w:sz w:val="22"/>
          <w:szCs w:val="22"/>
          <w:rtl/>
        </w:rPr>
        <w:t xml:space="preserve"> מעטים מדי וחסרים מדי</w:t>
      </w:r>
      <w:r w:rsidR="00EB0AFD" w:rsidRPr="00BC6C3F">
        <w:rPr>
          <w:rFonts w:ascii="Arial" w:eastAsia="Calibri" w:hAnsi="Arial" w:cs="Arial"/>
          <w:sz w:val="22"/>
          <w:szCs w:val="22"/>
          <w:rtl/>
        </w:rPr>
        <w:t xml:space="preserve">. בתחום החקלאות, מובאות לישראל עובדות, לצד עשרות עובדים, ללא תנאי מגורים נפרדים הולמים, או נהלים שיגנו עליהן. </w:t>
      </w:r>
    </w:p>
    <w:p w14:paraId="694E0BAB" w14:textId="6A329B9D" w:rsidR="00EB0AFD" w:rsidRPr="00BC6C3F" w:rsidRDefault="00EB0AFD" w:rsidP="00A8737E">
      <w:pPr>
        <w:spacing w:line="360" w:lineRule="auto"/>
        <w:ind w:left="720"/>
        <w:contextualSpacing/>
        <w:jc w:val="both"/>
        <w:rPr>
          <w:rFonts w:ascii="Arial" w:eastAsia="Calibri" w:hAnsi="Arial" w:cs="Arial"/>
          <w:sz w:val="22"/>
          <w:szCs w:val="22"/>
          <w:rtl/>
        </w:rPr>
      </w:pPr>
    </w:p>
    <w:p w14:paraId="3288B45F" w14:textId="758EEE0A" w:rsidR="007E070A" w:rsidRPr="00763FDD" w:rsidRDefault="007E070A" w:rsidP="00A8737E">
      <w:pPr>
        <w:spacing w:line="360" w:lineRule="auto"/>
        <w:ind w:left="720"/>
        <w:contextualSpacing/>
        <w:jc w:val="both"/>
        <w:rPr>
          <w:rFonts w:ascii="Arial" w:eastAsia="Calibri" w:hAnsi="Arial" w:cs="Arial"/>
          <w:b/>
          <w:bCs/>
          <w:sz w:val="22"/>
          <w:szCs w:val="22"/>
          <w:u w:val="single"/>
          <w:rtl/>
        </w:rPr>
      </w:pPr>
      <w:r w:rsidRPr="00763FDD">
        <w:rPr>
          <w:rFonts w:ascii="Arial" w:eastAsia="Calibri" w:hAnsi="Arial" w:cs="Arial"/>
          <w:b/>
          <w:bCs/>
          <w:sz w:val="22"/>
          <w:szCs w:val="22"/>
          <w:u w:val="single"/>
          <w:rtl/>
        </w:rPr>
        <w:t>עובדות סיעוד</w:t>
      </w:r>
    </w:p>
    <w:p w14:paraId="074EF2B1" w14:textId="77777777" w:rsidR="007E070A" w:rsidRPr="00BC6C3F" w:rsidRDefault="007E070A" w:rsidP="00A8737E">
      <w:pPr>
        <w:spacing w:line="360" w:lineRule="auto"/>
        <w:ind w:left="720"/>
        <w:contextualSpacing/>
        <w:jc w:val="both"/>
        <w:rPr>
          <w:rFonts w:ascii="Arial" w:eastAsia="Calibri" w:hAnsi="Arial" w:cs="Arial"/>
          <w:sz w:val="22"/>
          <w:szCs w:val="22"/>
          <w:rtl/>
        </w:rPr>
      </w:pPr>
    </w:p>
    <w:p w14:paraId="35AEADA2" w14:textId="13147BA2" w:rsidR="00BC6C3F" w:rsidRPr="00763FDD" w:rsidRDefault="00BC6C3F" w:rsidP="00A8737E">
      <w:pPr>
        <w:spacing w:line="360" w:lineRule="auto"/>
        <w:ind w:left="720"/>
        <w:contextualSpacing/>
        <w:jc w:val="both"/>
        <w:rPr>
          <w:rFonts w:ascii="Arial" w:eastAsia="Calibri" w:hAnsi="Arial" w:cs="Arial"/>
          <w:sz w:val="22"/>
          <w:szCs w:val="22"/>
          <w:u w:val="single"/>
          <w:rtl/>
        </w:rPr>
      </w:pPr>
      <w:r w:rsidRPr="00763FDD">
        <w:rPr>
          <w:rFonts w:ascii="Arial" w:eastAsia="Calibri" w:hAnsi="Arial" w:cs="Arial"/>
          <w:sz w:val="22"/>
          <w:szCs w:val="22"/>
          <w:u w:val="single"/>
          <w:rtl/>
        </w:rPr>
        <w:t xml:space="preserve">ההטרדות </w:t>
      </w:r>
      <w:r w:rsidR="004B3FBD">
        <w:rPr>
          <w:rFonts w:ascii="Arial" w:eastAsia="Calibri" w:hAnsi="Arial" w:cs="Arial" w:hint="cs"/>
          <w:sz w:val="22"/>
          <w:szCs w:val="22"/>
          <w:u w:val="single"/>
          <w:rtl/>
        </w:rPr>
        <w:t xml:space="preserve">והתקיפות </w:t>
      </w:r>
      <w:r w:rsidRPr="00763FDD">
        <w:rPr>
          <w:rFonts w:ascii="Arial" w:eastAsia="Calibri" w:hAnsi="Arial" w:cs="Arial"/>
          <w:sz w:val="22"/>
          <w:szCs w:val="22"/>
          <w:u w:val="single"/>
          <w:rtl/>
        </w:rPr>
        <w:t xml:space="preserve">המיניות נמשכות, ומדיניות ממשלתית אין. </w:t>
      </w:r>
    </w:p>
    <w:p w14:paraId="699A06DD" w14:textId="77777777" w:rsidR="00BC6C3F" w:rsidRPr="00BC6C3F" w:rsidRDefault="00BC6C3F" w:rsidP="00A8737E">
      <w:pPr>
        <w:spacing w:line="360" w:lineRule="auto"/>
        <w:ind w:left="720"/>
        <w:contextualSpacing/>
        <w:jc w:val="both"/>
        <w:rPr>
          <w:rFonts w:ascii="Arial" w:eastAsia="Calibri" w:hAnsi="Arial" w:cs="Arial"/>
          <w:sz w:val="22"/>
          <w:szCs w:val="22"/>
          <w:rtl/>
        </w:rPr>
      </w:pPr>
    </w:p>
    <w:p w14:paraId="0947EC95" w14:textId="2A9E722F" w:rsidR="00BC6C3F" w:rsidRPr="00BC6C3F" w:rsidRDefault="00BC6C3F"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לצערנו גם השנה</w:t>
      </w:r>
      <w:r w:rsidR="009449A9">
        <w:rPr>
          <w:rFonts w:ascii="Arial" w:eastAsia="Calibri" w:hAnsi="Arial" w:cs="Arial" w:hint="cs"/>
          <w:sz w:val="22"/>
          <w:szCs w:val="22"/>
          <w:rtl/>
        </w:rPr>
        <w:t xml:space="preserve"> על בסיס שבועי,</w:t>
      </w:r>
      <w:r w:rsidRPr="00BC6C3F">
        <w:rPr>
          <w:rFonts w:ascii="Arial" w:eastAsia="Calibri" w:hAnsi="Arial" w:cs="Arial"/>
          <w:sz w:val="22"/>
          <w:szCs w:val="22"/>
          <w:rtl/>
        </w:rPr>
        <w:t xml:space="preserve"> נתקלנו במקרים רבים וכואבים</w:t>
      </w:r>
      <w:r w:rsidR="009449A9">
        <w:rPr>
          <w:rFonts w:ascii="Arial" w:eastAsia="Calibri" w:hAnsi="Arial" w:cs="Arial" w:hint="cs"/>
          <w:sz w:val="22"/>
          <w:szCs w:val="22"/>
          <w:rtl/>
        </w:rPr>
        <w:t xml:space="preserve"> של נשים שעברו </w:t>
      </w:r>
      <w:r w:rsidR="009449A9" w:rsidRPr="00BC6C3F">
        <w:rPr>
          <w:rFonts w:ascii="Arial" w:eastAsia="Calibri" w:hAnsi="Arial" w:cs="Arial"/>
          <w:sz w:val="22"/>
          <w:szCs w:val="22"/>
          <w:rtl/>
        </w:rPr>
        <w:t>הטרדות ותקיפות מיניות</w:t>
      </w:r>
      <w:r w:rsidRPr="00BC6C3F">
        <w:rPr>
          <w:rFonts w:ascii="Arial" w:eastAsia="Calibri" w:hAnsi="Arial" w:cs="Arial"/>
          <w:sz w:val="22"/>
          <w:szCs w:val="22"/>
          <w:rtl/>
        </w:rPr>
        <w:t>. קשה לאמוד את היקף התופעה</w:t>
      </w:r>
      <w:r w:rsidR="009449A9">
        <w:rPr>
          <w:rFonts w:ascii="Arial" w:eastAsia="Calibri" w:hAnsi="Arial" w:cs="Arial" w:hint="cs"/>
          <w:sz w:val="22"/>
          <w:szCs w:val="22"/>
          <w:rtl/>
        </w:rPr>
        <w:t xml:space="preserve"> משום</w:t>
      </w:r>
      <w:r w:rsidRPr="00BC6C3F">
        <w:rPr>
          <w:rFonts w:ascii="Arial" w:eastAsia="Calibri" w:hAnsi="Arial" w:cs="Arial"/>
          <w:sz w:val="22"/>
          <w:szCs w:val="22"/>
          <w:rtl/>
        </w:rPr>
        <w:t xml:space="preserve"> ש</w:t>
      </w:r>
      <w:r w:rsidR="009449A9">
        <w:rPr>
          <w:rFonts w:ascii="Arial" w:eastAsia="Calibri" w:hAnsi="Arial" w:cs="Arial" w:hint="cs"/>
          <w:sz w:val="22"/>
          <w:szCs w:val="22"/>
          <w:rtl/>
        </w:rPr>
        <w:t xml:space="preserve">נשים רבות </w:t>
      </w:r>
      <w:r w:rsidRPr="00BC6C3F">
        <w:rPr>
          <w:rFonts w:ascii="Arial" w:eastAsia="Calibri" w:hAnsi="Arial" w:cs="Arial"/>
          <w:sz w:val="22"/>
          <w:szCs w:val="22"/>
          <w:rtl/>
        </w:rPr>
        <w:t>אינן מעוניינות להתלונן.  רוב העובדות שמגיעות אלינו מספרות לנו על ההטרדות ואף</w:t>
      </w:r>
      <w:r w:rsidR="00EA533B">
        <w:rPr>
          <w:rFonts w:ascii="Arial" w:eastAsia="Calibri" w:hAnsi="Arial" w:cs="Arial" w:hint="cs"/>
          <w:sz w:val="22"/>
          <w:szCs w:val="22"/>
          <w:rtl/>
        </w:rPr>
        <w:t xml:space="preserve"> על</w:t>
      </w:r>
      <w:r w:rsidRPr="00BC6C3F">
        <w:rPr>
          <w:rFonts w:ascii="Arial" w:eastAsia="Calibri" w:hAnsi="Arial" w:cs="Arial"/>
          <w:sz w:val="22"/>
          <w:szCs w:val="22"/>
          <w:rtl/>
        </w:rPr>
        <w:t xml:space="preserve"> התקיפות באופן כמעט אגבי. חלקן מעדיפות לקבל את זכויותיהן ולוותר על הגשת תלונות. </w:t>
      </w:r>
      <w:r w:rsidR="00ED4A9E">
        <w:rPr>
          <w:rFonts w:ascii="Arial" w:eastAsia="Calibri" w:hAnsi="Arial" w:cs="Arial" w:hint="cs"/>
          <w:sz w:val="22"/>
          <w:szCs w:val="22"/>
          <w:rtl/>
        </w:rPr>
        <w:t xml:space="preserve">בחצי השנה האחרונה </w:t>
      </w:r>
      <w:r w:rsidRPr="00BC6C3F">
        <w:rPr>
          <w:rFonts w:ascii="Arial" w:eastAsia="Calibri" w:hAnsi="Arial" w:cs="Arial"/>
          <w:sz w:val="22"/>
          <w:szCs w:val="22"/>
          <w:rtl/>
        </w:rPr>
        <w:t>הגשנו ארבע תלונות רשמיות לרשות האוכלוסין</w:t>
      </w:r>
      <w:r w:rsidR="00EA533B">
        <w:rPr>
          <w:rFonts w:ascii="Arial" w:eastAsia="Calibri" w:hAnsi="Arial" w:cs="Arial" w:hint="cs"/>
          <w:sz w:val="22"/>
          <w:szCs w:val="22"/>
          <w:rtl/>
        </w:rPr>
        <w:t>,</w:t>
      </w:r>
      <w:r w:rsidRPr="00BC6C3F">
        <w:rPr>
          <w:rFonts w:ascii="Arial" w:eastAsia="Calibri" w:hAnsi="Arial" w:cs="Arial"/>
          <w:sz w:val="22"/>
          <w:szCs w:val="22"/>
          <w:rtl/>
        </w:rPr>
        <w:t xml:space="preserve"> בבקשה להגביל את היתרו של המטופל הסיעודי </w:t>
      </w:r>
      <w:r w:rsidR="00EA533B">
        <w:rPr>
          <w:rFonts w:ascii="Arial" w:eastAsia="Calibri" w:hAnsi="Arial" w:cs="Arial" w:hint="cs"/>
          <w:sz w:val="22"/>
          <w:szCs w:val="22"/>
          <w:rtl/>
        </w:rPr>
        <w:t>. מ</w:t>
      </w:r>
      <w:r w:rsidRPr="00BC6C3F">
        <w:rPr>
          <w:rFonts w:ascii="Arial" w:eastAsia="Calibri" w:hAnsi="Arial" w:cs="Arial"/>
          <w:sz w:val="22"/>
          <w:szCs w:val="22"/>
          <w:rtl/>
        </w:rPr>
        <w:t>זה זמן ש"קו לעובד" מתריעה על מדיניות ציבורית חסרה: לעובדות הסיעוד אין כתובת לפנות אליה או בית ללכת אליו</w:t>
      </w:r>
      <w:r w:rsidR="00EA533B">
        <w:rPr>
          <w:rFonts w:ascii="Arial" w:eastAsia="Calibri" w:hAnsi="Arial" w:cs="Arial" w:hint="cs"/>
          <w:sz w:val="22"/>
          <w:szCs w:val="22"/>
          <w:rtl/>
        </w:rPr>
        <w:t xml:space="preserve"> במקרים בהן עברו הטרדות או תקיפות מיניות</w:t>
      </w:r>
      <w:r w:rsidRPr="00BC6C3F">
        <w:rPr>
          <w:rFonts w:ascii="Arial" w:eastAsia="Calibri" w:hAnsi="Arial" w:cs="Arial"/>
          <w:sz w:val="22"/>
          <w:szCs w:val="22"/>
          <w:rtl/>
        </w:rPr>
        <w:t xml:space="preserve">. </w:t>
      </w:r>
      <w:r w:rsidR="00EA533B">
        <w:rPr>
          <w:rFonts w:ascii="Arial" w:eastAsia="Calibri" w:hAnsi="Arial" w:cs="Arial" w:hint="cs"/>
          <w:sz w:val="22"/>
          <w:szCs w:val="22"/>
          <w:rtl/>
        </w:rPr>
        <w:t>פעמים רבות משום ש</w:t>
      </w:r>
      <w:r w:rsidRPr="00BC6C3F">
        <w:rPr>
          <w:rFonts w:ascii="Arial" w:eastAsia="Calibri" w:hAnsi="Arial" w:cs="Arial"/>
          <w:sz w:val="22"/>
          <w:szCs w:val="22"/>
          <w:rtl/>
        </w:rPr>
        <w:t xml:space="preserve">הן חוששות לאבד את האשרה שלהן. </w:t>
      </w:r>
      <w:r w:rsidRPr="00BC6C3F">
        <w:rPr>
          <w:rFonts w:ascii="Arial" w:eastAsia="Calibri" w:hAnsi="Arial" w:cs="Arial"/>
          <w:sz w:val="22"/>
          <w:szCs w:val="22"/>
          <w:rtl/>
        </w:rPr>
        <w:lastRenderedPageBreak/>
        <w:t xml:space="preserve">הלשכות הפרטיות, במקרים רבים, אינן מהוות כתובת עבורן </w:t>
      </w:r>
      <w:r w:rsidR="004B3FBD">
        <w:rPr>
          <w:rFonts w:ascii="Arial" w:eastAsia="Calibri" w:hAnsi="Arial" w:cs="Arial" w:hint="cs"/>
          <w:sz w:val="22"/>
          <w:szCs w:val="22"/>
          <w:rtl/>
        </w:rPr>
        <w:t xml:space="preserve">היות שהן </w:t>
      </w:r>
      <w:r w:rsidRPr="00BC6C3F">
        <w:rPr>
          <w:rFonts w:ascii="Arial" w:eastAsia="Calibri" w:hAnsi="Arial" w:cs="Arial"/>
          <w:sz w:val="22"/>
          <w:szCs w:val="22"/>
          <w:rtl/>
        </w:rPr>
        <w:t xml:space="preserve">מעניקות שירות </w:t>
      </w:r>
      <w:r w:rsidR="004B3FBD">
        <w:rPr>
          <w:rFonts w:ascii="Arial" w:eastAsia="Calibri" w:hAnsi="Arial" w:cs="Arial" w:hint="cs"/>
          <w:sz w:val="22"/>
          <w:szCs w:val="22"/>
          <w:rtl/>
        </w:rPr>
        <w:t xml:space="preserve">גם </w:t>
      </w:r>
      <w:r w:rsidRPr="00BC6C3F">
        <w:rPr>
          <w:rFonts w:ascii="Arial" w:eastAsia="Calibri" w:hAnsi="Arial" w:cs="Arial"/>
          <w:sz w:val="22"/>
          <w:szCs w:val="22"/>
          <w:rtl/>
        </w:rPr>
        <w:t>למעסיקים</w:t>
      </w:r>
      <w:r w:rsidR="00EA533B">
        <w:rPr>
          <w:rFonts w:ascii="Arial" w:eastAsia="Calibri" w:hAnsi="Arial" w:cs="Arial" w:hint="cs"/>
          <w:sz w:val="22"/>
          <w:szCs w:val="22"/>
          <w:rtl/>
        </w:rPr>
        <w:t xml:space="preserve">. בנוסף, </w:t>
      </w:r>
      <w:r w:rsidR="004B3FBD">
        <w:rPr>
          <w:rFonts w:ascii="Arial" w:eastAsia="Calibri" w:hAnsi="Arial" w:cs="Arial" w:hint="cs"/>
          <w:sz w:val="22"/>
          <w:szCs w:val="22"/>
          <w:rtl/>
        </w:rPr>
        <w:t xml:space="preserve">הביטוח הרפואי שלהן אינו מאפשר קבלת </w:t>
      </w:r>
      <w:r w:rsidRPr="00BC6C3F">
        <w:rPr>
          <w:rFonts w:ascii="Arial" w:eastAsia="Calibri" w:hAnsi="Arial" w:cs="Arial"/>
          <w:sz w:val="22"/>
          <w:szCs w:val="22"/>
          <w:rtl/>
        </w:rPr>
        <w:t xml:space="preserve">סיוע פסיכולוגי, </w:t>
      </w:r>
      <w:r w:rsidR="006A11B9">
        <w:rPr>
          <w:rFonts w:ascii="Arial" w:eastAsia="Calibri" w:hAnsi="Arial" w:cs="Arial" w:hint="cs"/>
          <w:sz w:val="22"/>
          <w:szCs w:val="22"/>
          <w:rtl/>
        </w:rPr>
        <w:t>יש להתאים את חקירת המשטרה למקרים הספציפיים</w:t>
      </w:r>
      <w:r w:rsidR="00EA533B">
        <w:rPr>
          <w:rFonts w:ascii="Arial" w:eastAsia="Calibri" w:hAnsi="Arial" w:cs="Arial" w:hint="cs"/>
          <w:sz w:val="22"/>
          <w:szCs w:val="22"/>
          <w:rtl/>
        </w:rPr>
        <w:t xml:space="preserve"> </w:t>
      </w:r>
      <w:r w:rsidR="004B3FBD">
        <w:rPr>
          <w:rFonts w:ascii="Arial" w:eastAsia="Calibri" w:hAnsi="Arial" w:cs="Arial" w:hint="cs"/>
          <w:sz w:val="22"/>
          <w:szCs w:val="22"/>
          <w:rtl/>
        </w:rPr>
        <w:t>ורשות האוכלוסין</w:t>
      </w:r>
      <w:r w:rsidR="004B3FBD" w:rsidRPr="00BC6C3F">
        <w:rPr>
          <w:rFonts w:ascii="Arial" w:eastAsia="Calibri" w:hAnsi="Arial" w:cs="Arial"/>
          <w:sz w:val="22"/>
          <w:szCs w:val="22"/>
          <w:rtl/>
        </w:rPr>
        <w:t xml:space="preserve"> </w:t>
      </w:r>
      <w:r w:rsidRPr="00BC6C3F">
        <w:rPr>
          <w:rFonts w:ascii="Arial" w:eastAsia="Calibri" w:hAnsi="Arial" w:cs="Arial"/>
          <w:sz w:val="22"/>
          <w:szCs w:val="22"/>
          <w:rtl/>
        </w:rPr>
        <w:t xml:space="preserve">שבידה סמכות האכיפה </w:t>
      </w:r>
      <w:r w:rsidR="006A11B9">
        <w:rPr>
          <w:rFonts w:ascii="Arial" w:eastAsia="Calibri" w:hAnsi="Arial" w:cs="Arial"/>
          <w:sz w:val="22"/>
          <w:szCs w:val="22"/>
        </w:rPr>
        <w:t>t</w:t>
      </w:r>
      <w:r w:rsidR="006A11B9">
        <w:rPr>
          <w:rFonts w:ascii="Arial" w:eastAsia="Calibri" w:hAnsi="Arial" w:cs="Arial" w:hint="cs"/>
          <w:sz w:val="22"/>
          <w:szCs w:val="22"/>
          <w:rtl/>
        </w:rPr>
        <w:t xml:space="preserve">אינה משתמשת מספיק בסנקציה של הגבלת היתר המטופל הסיעודי להעסיק רק עובד גבר. </w:t>
      </w:r>
    </w:p>
    <w:p w14:paraId="688513A4" w14:textId="77777777" w:rsidR="00A56085" w:rsidRPr="00BC6C3F" w:rsidRDefault="00A56085" w:rsidP="00A8737E">
      <w:pPr>
        <w:spacing w:line="360" w:lineRule="auto"/>
        <w:ind w:left="720"/>
        <w:contextualSpacing/>
        <w:jc w:val="both"/>
        <w:rPr>
          <w:rFonts w:ascii="Arial" w:eastAsia="Calibri" w:hAnsi="Arial" w:cs="Arial"/>
          <w:sz w:val="22"/>
          <w:szCs w:val="22"/>
          <w:rtl/>
        </w:rPr>
      </w:pPr>
    </w:p>
    <w:p w14:paraId="206BEC90" w14:textId="77777777" w:rsidR="00BC6C3F" w:rsidRDefault="00BC6C3F" w:rsidP="00A8737E">
      <w:pPr>
        <w:spacing w:line="360" w:lineRule="auto"/>
        <w:ind w:left="720"/>
        <w:contextualSpacing/>
        <w:jc w:val="both"/>
        <w:rPr>
          <w:rFonts w:ascii="Arial" w:eastAsia="Calibri" w:hAnsi="Arial" w:cs="Arial"/>
          <w:sz w:val="22"/>
          <w:szCs w:val="22"/>
          <w:rtl/>
        </w:rPr>
      </w:pPr>
    </w:p>
    <w:p w14:paraId="436ED611" w14:textId="77777777" w:rsidR="00BC6C3F" w:rsidRDefault="00BC6C3F" w:rsidP="00A8737E">
      <w:pPr>
        <w:spacing w:line="360" w:lineRule="auto"/>
        <w:ind w:left="720"/>
        <w:contextualSpacing/>
        <w:jc w:val="both"/>
        <w:rPr>
          <w:rFonts w:ascii="Arial" w:eastAsia="Calibri" w:hAnsi="Arial" w:cs="Arial"/>
          <w:sz w:val="22"/>
          <w:szCs w:val="22"/>
          <w:rtl/>
        </w:rPr>
      </w:pPr>
    </w:p>
    <w:p w14:paraId="25C2822D" w14:textId="77777777" w:rsidR="00BC6C3F" w:rsidRDefault="00BC6C3F" w:rsidP="00A8737E">
      <w:pPr>
        <w:spacing w:line="360" w:lineRule="auto"/>
        <w:ind w:left="720"/>
        <w:contextualSpacing/>
        <w:jc w:val="both"/>
        <w:rPr>
          <w:rFonts w:ascii="Arial" w:eastAsia="Calibri" w:hAnsi="Arial" w:cs="Arial"/>
          <w:sz w:val="22"/>
          <w:szCs w:val="22"/>
          <w:rtl/>
        </w:rPr>
      </w:pPr>
    </w:p>
    <w:p w14:paraId="544F7383" w14:textId="0E170FB6" w:rsidR="008265C3" w:rsidRPr="00BC6C3F" w:rsidRDefault="008265C3"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לאור זאת אנו מתעתדים להוציא פנייה עם </w:t>
      </w:r>
      <w:r w:rsidR="0003108B" w:rsidRPr="00BC6C3F">
        <w:rPr>
          <w:rFonts w:ascii="Arial" w:eastAsia="Calibri" w:hAnsi="Arial" w:cs="Arial"/>
          <w:sz w:val="22"/>
          <w:szCs w:val="22"/>
          <w:rtl/>
        </w:rPr>
        <w:t>ה</w:t>
      </w:r>
      <w:r w:rsidRPr="00BC6C3F">
        <w:rPr>
          <w:rFonts w:ascii="Arial" w:eastAsia="Calibri" w:hAnsi="Arial" w:cs="Arial"/>
          <w:sz w:val="22"/>
          <w:szCs w:val="22"/>
          <w:rtl/>
        </w:rPr>
        <w:t xml:space="preserve">דרישות הבאות: </w:t>
      </w:r>
    </w:p>
    <w:p w14:paraId="706B7C82" w14:textId="694ABD53" w:rsidR="00FD2290" w:rsidRPr="00BC6C3F" w:rsidRDefault="0003108B" w:rsidP="00A8737E">
      <w:pPr>
        <w:pStyle w:val="ab"/>
        <w:numPr>
          <w:ilvl w:val="0"/>
          <w:numId w:val="5"/>
        </w:numPr>
        <w:spacing w:line="360" w:lineRule="auto"/>
        <w:jc w:val="both"/>
        <w:rPr>
          <w:rFonts w:ascii="Arial" w:eastAsia="Calibri" w:hAnsi="Arial" w:cs="Arial"/>
          <w:sz w:val="22"/>
          <w:szCs w:val="22"/>
        </w:rPr>
      </w:pPr>
      <w:r w:rsidRPr="00BC6C3F">
        <w:rPr>
          <w:rFonts w:ascii="Arial" w:eastAsia="Calibri" w:hAnsi="Arial" w:cs="Arial"/>
          <w:sz w:val="22"/>
          <w:szCs w:val="22"/>
          <w:rtl/>
        </w:rPr>
        <w:t>לספק לנשים שעברו פגיעה מינית בעבודתן קורת גג ומקום לפנות אליו. מענה זה מקבל משנה תוקף</w:t>
      </w:r>
      <w:r w:rsidR="00EA533B">
        <w:rPr>
          <w:rFonts w:ascii="Arial" w:eastAsia="Calibri" w:hAnsi="Arial" w:cs="Arial" w:hint="cs"/>
          <w:sz w:val="22"/>
          <w:szCs w:val="22"/>
          <w:rtl/>
        </w:rPr>
        <w:t>,</w:t>
      </w:r>
      <w:r w:rsidRPr="00BC6C3F">
        <w:rPr>
          <w:rFonts w:ascii="Arial" w:eastAsia="Calibri" w:hAnsi="Arial" w:cs="Arial"/>
          <w:sz w:val="22"/>
          <w:szCs w:val="22"/>
          <w:rtl/>
        </w:rPr>
        <w:t xml:space="preserve"> מכיוון ש</w:t>
      </w:r>
      <w:r w:rsidR="00FD2290" w:rsidRPr="00BC6C3F">
        <w:rPr>
          <w:rFonts w:ascii="Arial" w:eastAsia="Calibri" w:hAnsi="Arial" w:cs="Arial"/>
          <w:sz w:val="22"/>
          <w:szCs w:val="22"/>
          <w:rtl/>
        </w:rPr>
        <w:t>עובדות הסיעוד מתגוררת בבית</w:t>
      </w:r>
      <w:r w:rsidRPr="00BC6C3F">
        <w:rPr>
          <w:rFonts w:ascii="Arial" w:eastAsia="Calibri" w:hAnsi="Arial" w:cs="Arial"/>
          <w:sz w:val="22"/>
          <w:szCs w:val="22"/>
          <w:rtl/>
        </w:rPr>
        <w:t xml:space="preserve"> המעסיק שבמקרים רבים הוא או ילדיו הם התוקפים. </w:t>
      </w:r>
    </w:p>
    <w:p w14:paraId="66947DD6" w14:textId="1B8F44A7" w:rsidR="00FD2290" w:rsidRPr="00BC6C3F" w:rsidRDefault="00FD2290" w:rsidP="00A8737E">
      <w:pPr>
        <w:numPr>
          <w:ilvl w:val="0"/>
          <w:numId w:val="5"/>
        </w:numPr>
        <w:spacing w:line="360" w:lineRule="auto"/>
        <w:contextualSpacing/>
        <w:jc w:val="both"/>
        <w:rPr>
          <w:rFonts w:ascii="Arial" w:eastAsia="Calibri" w:hAnsi="Arial" w:cs="Arial"/>
          <w:sz w:val="22"/>
          <w:szCs w:val="22"/>
        </w:rPr>
      </w:pPr>
      <w:r w:rsidRPr="00BC6C3F">
        <w:rPr>
          <w:rFonts w:ascii="Arial" w:eastAsia="Calibri" w:hAnsi="Arial" w:cs="Arial"/>
          <w:sz w:val="22"/>
          <w:szCs w:val="22"/>
          <w:rtl/>
        </w:rPr>
        <w:t>הגברת הפיקוח על תנאי העסקתן של מהגרות עבודה באמצעות עובד</w:t>
      </w:r>
      <w:r w:rsidR="006A11B9">
        <w:rPr>
          <w:rFonts w:ascii="Arial" w:eastAsia="Calibri" w:hAnsi="Arial" w:cs="Arial" w:hint="cs"/>
          <w:sz w:val="22"/>
          <w:szCs w:val="22"/>
          <w:rtl/>
        </w:rPr>
        <w:t>/ת סוציאלי/ת אשר עברה הכשרה עדכנית בעניין התקפות והטרדות מיניות -</w:t>
      </w:r>
      <w:r w:rsidRPr="00BC6C3F">
        <w:rPr>
          <w:rFonts w:ascii="Arial" w:eastAsia="Calibri" w:hAnsi="Arial" w:cs="Arial"/>
          <w:sz w:val="22"/>
          <w:szCs w:val="22"/>
          <w:rtl/>
        </w:rPr>
        <w:t xml:space="preserve">– כחלק מהפיקוח על העסקת העובדת, מתקיימים ביקורים של עובד/ת סוציאלי/ת מטעם חברת הסיעוד או הלשכה הפרטית. יש </w:t>
      </w:r>
      <w:r w:rsidR="009C334B" w:rsidRPr="00BC6C3F">
        <w:rPr>
          <w:rFonts w:ascii="Arial" w:eastAsia="Calibri" w:hAnsi="Arial" w:cs="Arial"/>
          <w:sz w:val="22"/>
          <w:szCs w:val="22"/>
          <w:rtl/>
        </w:rPr>
        <w:t>לוודא</w:t>
      </w:r>
      <w:r w:rsidRPr="00BC6C3F">
        <w:rPr>
          <w:rFonts w:ascii="Arial" w:eastAsia="Calibri" w:hAnsi="Arial" w:cs="Arial"/>
          <w:sz w:val="22"/>
          <w:szCs w:val="22"/>
          <w:rtl/>
        </w:rPr>
        <w:t xml:space="preserve"> </w:t>
      </w:r>
      <w:r w:rsidR="009C334B" w:rsidRPr="00BC6C3F">
        <w:rPr>
          <w:rFonts w:ascii="Arial" w:eastAsia="Calibri" w:hAnsi="Arial" w:cs="Arial"/>
          <w:sz w:val="22"/>
          <w:szCs w:val="22"/>
          <w:rtl/>
        </w:rPr>
        <w:t>ש</w:t>
      </w:r>
      <w:r w:rsidRPr="00BC6C3F">
        <w:rPr>
          <w:rFonts w:ascii="Arial" w:eastAsia="Calibri" w:hAnsi="Arial" w:cs="Arial"/>
          <w:sz w:val="22"/>
          <w:szCs w:val="22"/>
          <w:rtl/>
        </w:rPr>
        <w:t>יינתן לעובדת זמן ביחידות</w:t>
      </w:r>
      <w:r w:rsidR="009C334B" w:rsidRPr="00BC6C3F">
        <w:rPr>
          <w:rFonts w:ascii="Arial" w:eastAsia="Calibri" w:hAnsi="Arial" w:cs="Arial"/>
          <w:sz w:val="22"/>
          <w:szCs w:val="22"/>
          <w:rtl/>
        </w:rPr>
        <w:t>,</w:t>
      </w:r>
      <w:r w:rsidRPr="00BC6C3F">
        <w:rPr>
          <w:rFonts w:ascii="Arial" w:eastAsia="Calibri" w:hAnsi="Arial" w:cs="Arial"/>
          <w:sz w:val="22"/>
          <w:szCs w:val="22"/>
          <w:rtl/>
        </w:rPr>
        <w:t xml:space="preserve"> ללא נוכחות המעסיק</w:t>
      </w:r>
      <w:r w:rsidR="006A11B9">
        <w:rPr>
          <w:rFonts w:ascii="Arial" w:eastAsia="Calibri" w:hAnsi="Arial" w:cs="Arial" w:hint="cs"/>
          <w:sz w:val="22"/>
          <w:szCs w:val="22"/>
          <w:rtl/>
        </w:rPr>
        <w:t>/ה או בני משפחתו</w:t>
      </w:r>
      <w:r w:rsidR="009C334B" w:rsidRPr="00BC6C3F">
        <w:rPr>
          <w:rFonts w:ascii="Arial" w:eastAsia="Calibri" w:hAnsi="Arial" w:cs="Arial"/>
          <w:sz w:val="22"/>
          <w:szCs w:val="22"/>
          <w:rtl/>
        </w:rPr>
        <w:t>,</w:t>
      </w:r>
      <w:r w:rsidRPr="00BC6C3F">
        <w:rPr>
          <w:rFonts w:ascii="Arial" w:eastAsia="Calibri" w:hAnsi="Arial" w:cs="Arial"/>
          <w:sz w:val="22"/>
          <w:szCs w:val="22"/>
          <w:rtl/>
        </w:rPr>
        <w:t xml:space="preserve"> עם העובד/ת הסוציאלי/ת כולל הנגשת זכויותיה בשפתה, וכן כי תדירות הביקורים וקיומם תוסדר ותיאכף. </w:t>
      </w:r>
    </w:p>
    <w:p w14:paraId="69AC6942" w14:textId="77777777" w:rsidR="008265C3" w:rsidRPr="00BC6C3F" w:rsidRDefault="008265C3" w:rsidP="00A8737E">
      <w:pPr>
        <w:spacing w:line="360" w:lineRule="auto"/>
        <w:ind w:left="720"/>
        <w:contextualSpacing/>
        <w:jc w:val="both"/>
        <w:rPr>
          <w:rFonts w:ascii="Arial" w:eastAsia="Calibri" w:hAnsi="Arial" w:cs="Arial"/>
          <w:sz w:val="22"/>
          <w:szCs w:val="22"/>
        </w:rPr>
      </w:pPr>
    </w:p>
    <w:p w14:paraId="164F061C" w14:textId="35839995" w:rsidR="00FD2290" w:rsidRPr="00BC6C3F" w:rsidRDefault="00FD2290" w:rsidP="00A8737E">
      <w:pPr>
        <w:numPr>
          <w:ilvl w:val="0"/>
          <w:numId w:val="5"/>
        </w:numPr>
        <w:spacing w:line="360" w:lineRule="auto"/>
        <w:contextualSpacing/>
        <w:jc w:val="both"/>
        <w:rPr>
          <w:rFonts w:ascii="Arial" w:eastAsia="Calibri" w:hAnsi="Arial" w:cs="Arial"/>
          <w:sz w:val="22"/>
          <w:szCs w:val="22"/>
        </w:rPr>
      </w:pPr>
      <w:r w:rsidRPr="00BC6C3F">
        <w:rPr>
          <w:rFonts w:ascii="Arial" w:eastAsia="Calibri" w:hAnsi="Arial" w:cs="Arial"/>
          <w:sz w:val="22"/>
          <w:szCs w:val="22"/>
          <w:rtl/>
        </w:rPr>
        <w:t>שלילת היתרי העסקה ממעסיקים</w:t>
      </w:r>
      <w:r w:rsidR="006A11B9">
        <w:rPr>
          <w:rFonts w:ascii="Arial" w:eastAsia="Calibri" w:hAnsi="Arial" w:cs="Arial" w:hint="cs"/>
          <w:sz w:val="22"/>
          <w:szCs w:val="22"/>
          <w:rtl/>
        </w:rPr>
        <w:t xml:space="preserve"> שאינם מספקים סביבת עבודה בטוחה לנשים</w:t>
      </w:r>
      <w:r w:rsidRPr="00BC6C3F">
        <w:rPr>
          <w:rFonts w:ascii="Arial" w:eastAsia="Calibri" w:hAnsi="Arial" w:cs="Arial"/>
          <w:sz w:val="22"/>
          <w:szCs w:val="22"/>
          <w:rtl/>
        </w:rPr>
        <w:t xml:space="preserve"> – אחד הכלים העומדים לרשות הרשויות הוא הגבלת היתר ההעסקה של המטופל הסיעודי לגברים בלבד. שלילה זו עשויה להגן על </w:t>
      </w:r>
      <w:r w:rsidR="006A11B9">
        <w:rPr>
          <w:rFonts w:ascii="Arial" w:eastAsia="Calibri" w:hAnsi="Arial" w:cs="Arial" w:hint="cs"/>
          <w:sz w:val="22"/>
          <w:szCs w:val="22"/>
          <w:rtl/>
        </w:rPr>
        <w:t xml:space="preserve">עובדות אשר הרשות מיודעת בדבר הסכנה </w:t>
      </w:r>
      <w:r w:rsidR="00B57934">
        <w:rPr>
          <w:rFonts w:ascii="Arial" w:eastAsia="Calibri" w:hAnsi="Arial" w:cs="Arial" w:hint="cs"/>
          <w:sz w:val="22"/>
          <w:szCs w:val="22"/>
          <w:rtl/>
        </w:rPr>
        <w:t>המצויה בבית המעסיק</w:t>
      </w:r>
      <w:r w:rsidRPr="00BC6C3F">
        <w:rPr>
          <w:rFonts w:ascii="Arial" w:eastAsia="Calibri" w:hAnsi="Arial" w:cs="Arial"/>
          <w:sz w:val="22"/>
          <w:szCs w:val="22"/>
          <w:rtl/>
        </w:rPr>
        <w:t>. בפועל איננו רואות שימוש</w:t>
      </w:r>
      <w:r w:rsidR="00EA533B">
        <w:rPr>
          <w:rFonts w:ascii="Arial" w:eastAsia="Calibri" w:hAnsi="Arial" w:cs="Arial" w:hint="cs"/>
          <w:sz w:val="22"/>
          <w:szCs w:val="22"/>
          <w:rtl/>
        </w:rPr>
        <w:t xml:space="preserve"> מספק</w:t>
      </w:r>
      <w:r w:rsidRPr="00BC6C3F">
        <w:rPr>
          <w:rFonts w:ascii="Arial" w:eastAsia="Calibri" w:hAnsi="Arial" w:cs="Arial"/>
          <w:sz w:val="22"/>
          <w:szCs w:val="22"/>
          <w:rtl/>
        </w:rPr>
        <w:t xml:space="preserve"> בכלי זה ו"קו לעובד" דורשת את הפעלתו במקרים הרלוונטיים. </w:t>
      </w:r>
    </w:p>
    <w:p w14:paraId="70AA20AF" w14:textId="77777777" w:rsidR="008265C3" w:rsidRPr="00BC6C3F" w:rsidRDefault="008265C3" w:rsidP="00A8737E">
      <w:pPr>
        <w:spacing w:line="360" w:lineRule="auto"/>
        <w:ind w:left="720"/>
        <w:contextualSpacing/>
        <w:jc w:val="both"/>
        <w:rPr>
          <w:rFonts w:ascii="Arial" w:eastAsia="Calibri" w:hAnsi="Arial" w:cs="Arial"/>
          <w:sz w:val="22"/>
          <w:szCs w:val="22"/>
        </w:rPr>
      </w:pPr>
    </w:p>
    <w:p w14:paraId="49B4C279" w14:textId="6D4E0D74" w:rsidR="008265C3" w:rsidRPr="00BC6C3F" w:rsidRDefault="00FD2290" w:rsidP="00A8737E">
      <w:pPr>
        <w:numPr>
          <w:ilvl w:val="0"/>
          <w:numId w:val="5"/>
        </w:numPr>
        <w:spacing w:line="360" w:lineRule="auto"/>
        <w:contextualSpacing/>
        <w:jc w:val="both"/>
        <w:rPr>
          <w:rFonts w:ascii="Arial" w:eastAsia="Calibri" w:hAnsi="Arial" w:cs="Arial"/>
          <w:sz w:val="22"/>
          <w:szCs w:val="22"/>
        </w:rPr>
      </w:pPr>
      <w:r w:rsidRPr="00BC6C3F">
        <w:rPr>
          <w:rFonts w:ascii="Arial" w:eastAsia="Calibri" w:hAnsi="Arial" w:cs="Arial"/>
          <w:sz w:val="22"/>
          <w:szCs w:val="22"/>
          <w:rtl/>
        </w:rPr>
        <w:t>הכנסת שירותי בריאות הנפש לביטוח הבריאות הפרטי – מהגרות עבודה מבוטחות בביטוח בריאות פרטי, אשר לעומת הביטוח הממלכתי -</w:t>
      </w:r>
      <w:r w:rsidR="009C334B" w:rsidRPr="00BC6C3F">
        <w:rPr>
          <w:rFonts w:ascii="Arial" w:eastAsia="Calibri" w:hAnsi="Arial" w:cs="Arial"/>
          <w:sz w:val="22"/>
          <w:szCs w:val="22"/>
          <w:rtl/>
        </w:rPr>
        <w:t xml:space="preserve"> לא כלול</w:t>
      </w:r>
      <w:r w:rsidR="00EA533B">
        <w:rPr>
          <w:rFonts w:ascii="Arial" w:eastAsia="Calibri" w:hAnsi="Arial" w:cs="Arial" w:hint="cs"/>
          <w:sz w:val="22"/>
          <w:szCs w:val="22"/>
          <w:rtl/>
        </w:rPr>
        <w:t>ים</w:t>
      </w:r>
      <w:r w:rsidR="009C334B" w:rsidRPr="00BC6C3F">
        <w:rPr>
          <w:rFonts w:ascii="Arial" w:eastAsia="Calibri" w:hAnsi="Arial" w:cs="Arial"/>
          <w:sz w:val="22"/>
          <w:szCs w:val="22"/>
          <w:rtl/>
        </w:rPr>
        <w:t xml:space="preserve"> </w:t>
      </w:r>
      <w:r w:rsidRPr="00BC6C3F">
        <w:rPr>
          <w:rFonts w:ascii="Arial" w:eastAsia="Calibri" w:hAnsi="Arial" w:cs="Arial"/>
          <w:sz w:val="22"/>
          <w:szCs w:val="22"/>
          <w:rtl/>
        </w:rPr>
        <w:t xml:space="preserve">בו שירותים פסיכולוגיים. שירותים אלו הכרחיים </w:t>
      </w:r>
      <w:r w:rsidR="00B57934">
        <w:rPr>
          <w:rFonts w:ascii="Arial" w:eastAsia="Calibri" w:hAnsi="Arial" w:cs="Arial" w:hint="cs"/>
          <w:sz w:val="22"/>
          <w:szCs w:val="22"/>
          <w:rtl/>
        </w:rPr>
        <w:t>במיוחד נוכח אופי העבודה</w:t>
      </w:r>
      <w:r w:rsidRPr="00BC6C3F">
        <w:rPr>
          <w:rFonts w:ascii="Arial" w:eastAsia="Calibri" w:hAnsi="Arial" w:cs="Arial"/>
          <w:sz w:val="22"/>
          <w:szCs w:val="22"/>
          <w:rtl/>
        </w:rPr>
        <w:t xml:space="preserve"> של עובדות הסיעוד בכלל, ומהגרות עבודה </w:t>
      </w:r>
      <w:r w:rsidR="006A11B9" w:rsidRPr="00BC6C3F">
        <w:rPr>
          <w:rFonts w:ascii="Arial" w:eastAsia="Calibri" w:hAnsi="Arial" w:cs="Arial"/>
          <w:sz w:val="22"/>
          <w:szCs w:val="22"/>
          <w:rtl/>
        </w:rPr>
        <w:t>ש</w:t>
      </w:r>
      <w:r w:rsidR="006A11B9">
        <w:rPr>
          <w:rFonts w:ascii="Arial" w:eastAsia="Calibri" w:hAnsi="Arial" w:cs="Arial" w:hint="cs"/>
          <w:sz w:val="22"/>
          <w:szCs w:val="22"/>
          <w:rtl/>
        </w:rPr>
        <w:t>הוטרדו או הותקפו</w:t>
      </w:r>
      <w:r w:rsidR="006A11B9" w:rsidRPr="00BC6C3F">
        <w:rPr>
          <w:rFonts w:ascii="Arial" w:eastAsia="Calibri" w:hAnsi="Arial" w:cs="Arial"/>
          <w:sz w:val="22"/>
          <w:szCs w:val="22"/>
          <w:rtl/>
        </w:rPr>
        <w:t xml:space="preserve"> </w:t>
      </w:r>
      <w:r w:rsidRPr="00BC6C3F">
        <w:rPr>
          <w:rFonts w:ascii="Arial" w:eastAsia="Calibri" w:hAnsi="Arial" w:cs="Arial"/>
          <w:sz w:val="22"/>
          <w:szCs w:val="22"/>
          <w:rtl/>
        </w:rPr>
        <w:t xml:space="preserve">מינית בפרט. </w:t>
      </w:r>
    </w:p>
    <w:p w14:paraId="36958130" w14:textId="77777777" w:rsidR="008265C3" w:rsidRPr="00BC6C3F" w:rsidRDefault="008265C3" w:rsidP="00A8737E">
      <w:pPr>
        <w:spacing w:line="360" w:lineRule="auto"/>
        <w:contextualSpacing/>
        <w:jc w:val="both"/>
        <w:rPr>
          <w:rFonts w:ascii="Arial" w:eastAsia="Calibri" w:hAnsi="Arial" w:cs="Arial"/>
          <w:sz w:val="22"/>
          <w:szCs w:val="22"/>
        </w:rPr>
      </w:pPr>
    </w:p>
    <w:p w14:paraId="2089D120" w14:textId="2253C1CA" w:rsidR="00FD2290" w:rsidRPr="006A11B9" w:rsidRDefault="00FD2290" w:rsidP="00A8737E">
      <w:pPr>
        <w:numPr>
          <w:ilvl w:val="0"/>
          <w:numId w:val="5"/>
        </w:numPr>
        <w:spacing w:line="360" w:lineRule="auto"/>
        <w:contextualSpacing/>
        <w:jc w:val="both"/>
        <w:rPr>
          <w:rFonts w:ascii="Arial" w:eastAsia="Calibri" w:hAnsi="Arial" w:cs="Arial"/>
          <w:sz w:val="22"/>
          <w:szCs w:val="22"/>
        </w:rPr>
      </w:pPr>
      <w:r w:rsidRPr="00BC6C3F">
        <w:rPr>
          <w:rFonts w:ascii="Arial" w:eastAsia="Calibri" w:hAnsi="Arial" w:cs="Arial"/>
          <w:sz w:val="22"/>
          <w:szCs w:val="22"/>
          <w:rtl/>
        </w:rPr>
        <w:lastRenderedPageBreak/>
        <w:t xml:space="preserve">מתן אשרה זמנית ותקופת התארגנות נאותה – עובדות סיעוד </w:t>
      </w:r>
      <w:r w:rsidR="006A11B9">
        <w:rPr>
          <w:rFonts w:ascii="Arial" w:eastAsia="Calibri" w:hAnsi="Arial" w:cs="Arial" w:hint="cs"/>
          <w:sz w:val="22"/>
          <w:szCs w:val="22"/>
          <w:rtl/>
        </w:rPr>
        <w:t>תלויות בעבודתן לצורך אשרתן. קיימות הגבלות רבות על מעברי מעסיקים</w:t>
      </w:r>
      <w:r w:rsidR="006A11B9" w:rsidRPr="006A11B9">
        <w:rPr>
          <w:rFonts w:ascii="Arial" w:eastAsia="Calibri" w:hAnsi="Arial" w:cs="Arial" w:hint="cs"/>
          <w:sz w:val="22"/>
          <w:szCs w:val="22"/>
          <w:rtl/>
        </w:rPr>
        <w:t xml:space="preserve"> והחל משלב מסויים - </w:t>
      </w:r>
      <w:r w:rsidR="006A11B9" w:rsidRPr="006A11B9">
        <w:rPr>
          <w:rFonts w:ascii="Arial" w:eastAsia="Calibri" w:hAnsi="Arial" w:cs="Arial" w:hint="eastAsia"/>
          <w:sz w:val="22"/>
          <w:szCs w:val="22"/>
          <w:rtl/>
        </w:rPr>
        <w:t>הן</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כבולות</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למעסיק</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שלהן</w:t>
      </w:r>
      <w:r w:rsidR="006A11B9" w:rsidRPr="006A11B9">
        <w:rPr>
          <w:rFonts w:ascii="Arial" w:eastAsia="Calibri" w:hAnsi="Arial" w:cs="Arial"/>
          <w:sz w:val="22"/>
          <w:szCs w:val="22"/>
          <w:rtl/>
        </w:rPr>
        <w:t xml:space="preserve"> (באשרה </w:t>
      </w:r>
      <w:r w:rsidR="006A11B9" w:rsidRPr="006A11B9">
        <w:rPr>
          <w:rFonts w:ascii="Arial" w:eastAsia="Calibri" w:hAnsi="Arial" w:cs="Arial" w:hint="eastAsia"/>
          <w:sz w:val="22"/>
          <w:szCs w:val="22"/>
          <w:rtl/>
        </w:rPr>
        <w:t>מטעמים</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הומניטריים</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של</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המעסיק</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או</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לאחר</w:t>
      </w:r>
      <w:r w:rsidR="006A11B9" w:rsidRPr="006A11B9">
        <w:rPr>
          <w:rFonts w:ascii="Arial" w:eastAsia="Calibri" w:hAnsi="Arial" w:cs="Arial"/>
          <w:sz w:val="22"/>
          <w:szCs w:val="22"/>
          <w:rtl/>
        </w:rPr>
        <w:t xml:space="preserve"> 51 </w:t>
      </w:r>
      <w:r w:rsidR="006A11B9" w:rsidRPr="006A11B9">
        <w:rPr>
          <w:rFonts w:ascii="Arial" w:eastAsia="Calibri" w:hAnsi="Arial" w:cs="Arial" w:hint="eastAsia"/>
          <w:sz w:val="22"/>
          <w:szCs w:val="22"/>
          <w:rtl/>
        </w:rPr>
        <w:t>חודשים</w:t>
      </w:r>
      <w:r w:rsidR="006A11B9" w:rsidRPr="006A11B9">
        <w:rPr>
          <w:rFonts w:ascii="Arial" w:eastAsia="Calibri" w:hAnsi="Arial" w:cs="Arial"/>
          <w:sz w:val="22"/>
          <w:szCs w:val="22"/>
          <w:rtl/>
        </w:rPr>
        <w:t xml:space="preserve"> </w:t>
      </w:r>
      <w:r w:rsidR="006A11B9" w:rsidRPr="006A11B9">
        <w:rPr>
          <w:rFonts w:ascii="Arial" w:eastAsia="Calibri" w:hAnsi="Arial" w:cs="Arial" w:hint="eastAsia"/>
          <w:sz w:val="22"/>
          <w:szCs w:val="22"/>
          <w:rtl/>
        </w:rPr>
        <w:t>בישראל</w:t>
      </w:r>
      <w:r w:rsidR="006A11B9" w:rsidRPr="006A11B9">
        <w:rPr>
          <w:rFonts w:ascii="Arial" w:eastAsia="Calibri" w:hAnsi="Arial" w:cs="Arial"/>
          <w:sz w:val="22"/>
          <w:szCs w:val="22"/>
          <w:rtl/>
        </w:rPr>
        <w:t xml:space="preserve">). </w:t>
      </w:r>
      <w:r w:rsidR="006A11B9">
        <w:rPr>
          <w:rFonts w:ascii="Arial" w:eastAsia="Calibri" w:hAnsi="Arial" w:cs="Arial" w:hint="cs"/>
          <w:sz w:val="22"/>
          <w:szCs w:val="22"/>
          <w:rtl/>
        </w:rPr>
        <w:t xml:space="preserve">במצבים מסוימים </w:t>
      </w:r>
      <w:r w:rsidR="006A11B9" w:rsidRPr="006A11B9">
        <w:rPr>
          <w:rFonts w:ascii="Arial" w:eastAsia="Calibri" w:hAnsi="Arial" w:cs="Arial" w:hint="eastAsia"/>
          <w:sz w:val="22"/>
          <w:szCs w:val="22"/>
          <w:rtl/>
        </w:rPr>
        <w:t>הן</w:t>
      </w:r>
      <w:r w:rsidR="006A11B9" w:rsidRPr="006A11B9">
        <w:rPr>
          <w:rFonts w:ascii="Arial" w:eastAsia="Calibri" w:hAnsi="Arial" w:cs="Arial"/>
          <w:sz w:val="22"/>
          <w:szCs w:val="22"/>
          <w:rtl/>
        </w:rPr>
        <w:t xml:space="preserve"> עלולות לאבד כל אפשרות העסקה, ולוותר על פרנסתן אם יעזבו את מקום העבודה. </w:t>
      </w:r>
      <w:r w:rsidRPr="006A11B9">
        <w:rPr>
          <w:rFonts w:ascii="Arial" w:eastAsia="Calibri" w:hAnsi="Arial" w:cs="Arial"/>
          <w:sz w:val="22"/>
          <w:szCs w:val="22"/>
          <w:rtl/>
        </w:rPr>
        <w:t xml:space="preserve">עמותת "קו לעובד" דורשת כי לעובדת המתלוננת תינתן ההגנה הראויה על ידי קביעת נוהל טיפול במהגרי עבודה נפגעי עבירה חמורה, אשר </w:t>
      </w:r>
      <w:r w:rsidR="00DE059F" w:rsidRPr="006A11B9">
        <w:rPr>
          <w:rFonts w:ascii="Arial" w:eastAsia="Calibri" w:hAnsi="Arial" w:cs="Arial" w:hint="eastAsia"/>
          <w:sz w:val="22"/>
          <w:szCs w:val="22"/>
          <w:rtl/>
        </w:rPr>
        <w:t>ת</w:t>
      </w:r>
      <w:r w:rsidR="00DE059F" w:rsidRPr="006A11B9">
        <w:rPr>
          <w:rFonts w:ascii="Arial" w:eastAsia="Calibri" w:hAnsi="Arial" w:cs="Arial"/>
          <w:sz w:val="22"/>
          <w:szCs w:val="22"/>
          <w:rtl/>
        </w:rPr>
        <w:t xml:space="preserve">כלול </w:t>
      </w:r>
      <w:r w:rsidRPr="006A11B9">
        <w:rPr>
          <w:rFonts w:ascii="Arial" w:eastAsia="Calibri" w:hAnsi="Arial" w:cs="Arial"/>
          <w:sz w:val="22"/>
          <w:szCs w:val="22"/>
          <w:rtl/>
        </w:rPr>
        <w:t>מתן אשרה הולמת שתאפשר את הגנה על המתלוננת</w:t>
      </w:r>
      <w:r w:rsidR="006A11B9">
        <w:rPr>
          <w:rFonts w:ascii="Arial" w:eastAsia="Calibri" w:hAnsi="Arial" w:cs="Arial" w:hint="cs"/>
          <w:sz w:val="22"/>
          <w:szCs w:val="22"/>
          <w:rtl/>
        </w:rPr>
        <w:t xml:space="preserve">, ותקופת התארגנות נאותה. </w:t>
      </w:r>
      <w:r w:rsidRPr="006A11B9">
        <w:rPr>
          <w:rFonts w:ascii="Arial" w:eastAsia="Calibri" w:hAnsi="Arial" w:cs="Arial"/>
          <w:sz w:val="22"/>
          <w:szCs w:val="22"/>
          <w:rtl/>
        </w:rPr>
        <w:t xml:space="preserve"> </w:t>
      </w:r>
    </w:p>
    <w:p w14:paraId="6228856D" w14:textId="77777777" w:rsidR="008265C3" w:rsidRPr="00BC6C3F" w:rsidRDefault="008265C3" w:rsidP="00A8737E">
      <w:pPr>
        <w:spacing w:line="360" w:lineRule="auto"/>
        <w:contextualSpacing/>
        <w:jc w:val="both"/>
        <w:rPr>
          <w:rFonts w:ascii="Arial" w:eastAsia="Calibri" w:hAnsi="Arial" w:cs="Arial"/>
          <w:sz w:val="22"/>
          <w:szCs w:val="22"/>
        </w:rPr>
      </w:pPr>
    </w:p>
    <w:p w14:paraId="47938768" w14:textId="6BF7F4FF" w:rsidR="00FD2290" w:rsidRPr="00BC6C3F" w:rsidRDefault="00FD2290" w:rsidP="00A8737E">
      <w:pPr>
        <w:numPr>
          <w:ilvl w:val="0"/>
          <w:numId w:val="5"/>
        </w:numPr>
        <w:spacing w:line="360" w:lineRule="auto"/>
        <w:contextualSpacing/>
        <w:jc w:val="both"/>
        <w:rPr>
          <w:rFonts w:ascii="Arial" w:eastAsia="Calibri" w:hAnsi="Arial" w:cs="Arial"/>
          <w:sz w:val="22"/>
          <w:szCs w:val="22"/>
        </w:rPr>
      </w:pPr>
      <w:r w:rsidRPr="00BC6C3F">
        <w:rPr>
          <w:rFonts w:ascii="Arial" w:eastAsia="Calibri" w:hAnsi="Arial" w:cs="Arial"/>
          <w:sz w:val="22"/>
          <w:szCs w:val="22"/>
          <w:rtl/>
        </w:rPr>
        <w:t xml:space="preserve">חקירה משטרתית מותאמת – נכון להיום אין גורם </w:t>
      </w:r>
      <w:r w:rsidR="009C334B" w:rsidRPr="00BC6C3F">
        <w:rPr>
          <w:rFonts w:ascii="Arial" w:eastAsia="Calibri" w:hAnsi="Arial" w:cs="Arial"/>
          <w:sz w:val="22"/>
          <w:szCs w:val="22"/>
          <w:rtl/>
        </w:rPr>
        <w:t xml:space="preserve">מותאם </w:t>
      </w:r>
      <w:r w:rsidRPr="00BC6C3F">
        <w:rPr>
          <w:rFonts w:ascii="Arial" w:eastAsia="Calibri" w:hAnsi="Arial" w:cs="Arial"/>
          <w:sz w:val="22"/>
          <w:szCs w:val="22"/>
          <w:rtl/>
        </w:rPr>
        <w:t>במשטרה</w:t>
      </w:r>
      <w:r w:rsidR="009C334B" w:rsidRPr="00BC6C3F">
        <w:rPr>
          <w:rFonts w:ascii="Arial" w:eastAsia="Calibri" w:hAnsi="Arial" w:cs="Arial"/>
          <w:sz w:val="22"/>
          <w:szCs w:val="22"/>
          <w:rtl/>
        </w:rPr>
        <w:t xml:space="preserve"> </w:t>
      </w:r>
      <w:r w:rsidR="00B57934">
        <w:rPr>
          <w:rFonts w:ascii="Arial" w:eastAsia="Calibri" w:hAnsi="Arial" w:cs="Arial" w:hint="cs"/>
          <w:sz w:val="22"/>
          <w:szCs w:val="22"/>
          <w:rtl/>
        </w:rPr>
        <w:t>בעניין תלונות</w:t>
      </w:r>
      <w:r w:rsidRPr="00BC6C3F">
        <w:rPr>
          <w:rFonts w:ascii="Arial" w:eastAsia="Calibri" w:hAnsi="Arial" w:cs="Arial"/>
          <w:sz w:val="22"/>
          <w:szCs w:val="22"/>
          <w:rtl/>
        </w:rPr>
        <w:t xml:space="preserve"> </w:t>
      </w:r>
      <w:r w:rsidR="00DE059F">
        <w:rPr>
          <w:rFonts w:ascii="Arial" w:eastAsia="Calibri" w:hAnsi="Arial" w:cs="Arial" w:hint="cs"/>
          <w:sz w:val="22"/>
          <w:szCs w:val="22"/>
          <w:rtl/>
        </w:rPr>
        <w:t xml:space="preserve">של </w:t>
      </w:r>
      <w:r w:rsidR="009C334B" w:rsidRPr="00BC6C3F">
        <w:rPr>
          <w:rFonts w:ascii="Arial" w:eastAsia="Calibri" w:hAnsi="Arial" w:cs="Arial"/>
          <w:sz w:val="22"/>
          <w:szCs w:val="22"/>
          <w:rtl/>
        </w:rPr>
        <w:t xml:space="preserve">עובדות סיעוד </w:t>
      </w:r>
      <w:r w:rsidR="00B57934">
        <w:rPr>
          <w:rFonts w:ascii="Arial" w:eastAsia="Calibri" w:hAnsi="Arial" w:cs="Arial" w:hint="cs"/>
          <w:sz w:val="22"/>
          <w:szCs w:val="22"/>
          <w:rtl/>
        </w:rPr>
        <w:t>על</w:t>
      </w:r>
      <w:r w:rsidR="009C334B" w:rsidRPr="00BC6C3F">
        <w:rPr>
          <w:rFonts w:ascii="Arial" w:eastAsia="Calibri" w:hAnsi="Arial" w:cs="Arial"/>
          <w:sz w:val="22"/>
          <w:szCs w:val="22"/>
          <w:rtl/>
        </w:rPr>
        <w:t xml:space="preserve"> פגיעה מינית</w:t>
      </w:r>
      <w:r w:rsidRPr="00BC6C3F">
        <w:rPr>
          <w:rFonts w:ascii="Arial" w:eastAsia="Calibri" w:hAnsi="Arial" w:cs="Arial"/>
          <w:sz w:val="22"/>
          <w:szCs w:val="22"/>
          <w:rtl/>
        </w:rPr>
        <w:t>. מרבית התלונות</w:t>
      </w:r>
      <w:r w:rsidR="00B57934">
        <w:rPr>
          <w:rFonts w:ascii="Arial" w:eastAsia="Calibri" w:hAnsi="Arial" w:cs="Arial" w:hint="cs"/>
          <w:sz w:val="22"/>
          <w:szCs w:val="22"/>
          <w:rtl/>
        </w:rPr>
        <w:t xml:space="preserve"> מוגשות </w:t>
      </w:r>
      <w:r w:rsidRPr="00BC6C3F">
        <w:rPr>
          <w:rFonts w:ascii="Arial" w:eastAsia="Calibri" w:hAnsi="Arial" w:cs="Arial"/>
          <w:sz w:val="22"/>
          <w:szCs w:val="22"/>
          <w:rtl/>
        </w:rPr>
        <w:t xml:space="preserve">בתחנות משטרה קטנות, ללא </w:t>
      </w:r>
      <w:r w:rsidR="009C334B" w:rsidRPr="00BC6C3F">
        <w:rPr>
          <w:rFonts w:ascii="Arial" w:eastAsia="Calibri" w:hAnsi="Arial" w:cs="Arial"/>
          <w:sz w:val="22"/>
          <w:szCs w:val="22"/>
          <w:rtl/>
        </w:rPr>
        <w:t xml:space="preserve">מתורגמן/נית </w:t>
      </w:r>
      <w:r w:rsidRPr="00BC6C3F">
        <w:rPr>
          <w:rFonts w:ascii="Arial" w:eastAsia="Calibri" w:hAnsi="Arial" w:cs="Arial"/>
          <w:sz w:val="22"/>
          <w:szCs w:val="22"/>
          <w:rtl/>
        </w:rPr>
        <w:t>ו</w:t>
      </w:r>
      <w:r w:rsidR="009C334B" w:rsidRPr="00BC6C3F">
        <w:rPr>
          <w:rFonts w:ascii="Arial" w:eastAsia="Calibri" w:hAnsi="Arial" w:cs="Arial"/>
          <w:sz w:val="22"/>
          <w:szCs w:val="22"/>
          <w:rtl/>
        </w:rPr>
        <w:t xml:space="preserve">בהעדר </w:t>
      </w:r>
      <w:r w:rsidRPr="00BC6C3F">
        <w:rPr>
          <w:rFonts w:ascii="Arial" w:eastAsia="Calibri" w:hAnsi="Arial" w:cs="Arial"/>
          <w:sz w:val="22"/>
          <w:szCs w:val="22"/>
          <w:rtl/>
        </w:rPr>
        <w:t xml:space="preserve">הכשרה מתאימה לטיפול בנושא. יש </w:t>
      </w:r>
      <w:r w:rsidR="00B57934">
        <w:rPr>
          <w:rFonts w:ascii="Arial" w:eastAsia="Calibri" w:hAnsi="Arial" w:cs="Arial" w:hint="cs"/>
          <w:sz w:val="22"/>
          <w:szCs w:val="22"/>
          <w:rtl/>
        </w:rPr>
        <w:t xml:space="preserve">להתאים את הטיפול המשטרתי </w:t>
      </w:r>
      <w:r w:rsidRPr="00BC6C3F">
        <w:rPr>
          <w:rFonts w:ascii="Arial" w:eastAsia="Calibri" w:hAnsi="Arial" w:cs="Arial"/>
          <w:sz w:val="22"/>
          <w:szCs w:val="22"/>
          <w:rtl/>
        </w:rPr>
        <w:t xml:space="preserve">בתלונות </w:t>
      </w:r>
      <w:r w:rsidR="00B57934">
        <w:rPr>
          <w:rFonts w:ascii="Arial" w:eastAsia="Calibri" w:hAnsi="Arial" w:cs="Arial" w:hint="cs"/>
          <w:sz w:val="22"/>
          <w:szCs w:val="22"/>
          <w:rtl/>
        </w:rPr>
        <w:t xml:space="preserve">ספציפיות של </w:t>
      </w:r>
      <w:r w:rsidRPr="00BC6C3F">
        <w:rPr>
          <w:rFonts w:ascii="Arial" w:eastAsia="Calibri" w:hAnsi="Arial" w:cs="Arial"/>
          <w:sz w:val="22"/>
          <w:szCs w:val="22"/>
          <w:rtl/>
        </w:rPr>
        <w:t xml:space="preserve">מהגרות העבודה. </w:t>
      </w:r>
    </w:p>
    <w:p w14:paraId="01BE6E56" w14:textId="77777777" w:rsidR="00A56085" w:rsidRPr="00BC6C3F" w:rsidRDefault="00A56085" w:rsidP="00A8737E">
      <w:pPr>
        <w:spacing w:line="360" w:lineRule="auto"/>
        <w:ind w:left="720"/>
        <w:contextualSpacing/>
        <w:jc w:val="both"/>
        <w:rPr>
          <w:rFonts w:ascii="Arial" w:eastAsia="Calibri" w:hAnsi="Arial" w:cs="Arial"/>
          <w:sz w:val="22"/>
          <w:szCs w:val="22"/>
          <w:rtl/>
        </w:rPr>
      </w:pPr>
    </w:p>
    <w:p w14:paraId="019B8CA6" w14:textId="77777777" w:rsidR="00ED232E" w:rsidRPr="00BC6C3F" w:rsidRDefault="00ED232E" w:rsidP="00A8737E">
      <w:pPr>
        <w:spacing w:line="360" w:lineRule="auto"/>
        <w:ind w:left="720"/>
        <w:contextualSpacing/>
        <w:jc w:val="both"/>
        <w:rPr>
          <w:rFonts w:ascii="Arial" w:eastAsia="Calibri" w:hAnsi="Arial" w:cs="Arial"/>
          <w:b/>
          <w:bCs/>
          <w:sz w:val="22"/>
          <w:szCs w:val="22"/>
          <w:u w:val="single"/>
          <w:rtl/>
        </w:rPr>
      </w:pPr>
    </w:p>
    <w:p w14:paraId="124728BB" w14:textId="77777777" w:rsidR="00BC6C3F" w:rsidRDefault="00DA3400" w:rsidP="00A8737E">
      <w:pPr>
        <w:spacing w:line="360" w:lineRule="auto"/>
        <w:ind w:left="720"/>
        <w:contextualSpacing/>
        <w:jc w:val="both"/>
        <w:rPr>
          <w:rFonts w:ascii="Arial" w:eastAsia="Calibri" w:hAnsi="Arial" w:cs="Arial"/>
          <w:sz w:val="22"/>
          <w:szCs w:val="22"/>
          <w:rtl/>
        </w:rPr>
      </w:pPr>
      <w:r w:rsidRPr="00763FDD">
        <w:rPr>
          <w:rFonts w:ascii="Arial" w:eastAsia="Calibri" w:hAnsi="Arial" w:cs="Arial"/>
          <w:sz w:val="22"/>
          <w:szCs w:val="22"/>
          <w:u w:val="single"/>
          <w:rtl/>
        </w:rPr>
        <w:t>העובדות ממשיכות לשלם הון עתק כדי לעבוד בישראל</w:t>
      </w:r>
      <w:r w:rsidRPr="00BC6C3F">
        <w:rPr>
          <w:rFonts w:ascii="Arial" w:eastAsia="Calibri" w:hAnsi="Arial" w:cs="Arial"/>
          <w:sz w:val="22"/>
          <w:szCs w:val="22"/>
          <w:rtl/>
        </w:rPr>
        <w:t xml:space="preserve"> – </w:t>
      </w:r>
    </w:p>
    <w:p w14:paraId="41B26910" w14:textId="77777777" w:rsidR="00BC6C3F" w:rsidRDefault="00BC6C3F" w:rsidP="00A8737E">
      <w:pPr>
        <w:spacing w:line="360" w:lineRule="auto"/>
        <w:ind w:left="720"/>
        <w:contextualSpacing/>
        <w:jc w:val="both"/>
        <w:rPr>
          <w:rFonts w:ascii="Arial" w:eastAsia="Calibri" w:hAnsi="Arial" w:cs="Arial"/>
          <w:sz w:val="22"/>
          <w:szCs w:val="22"/>
          <w:rtl/>
        </w:rPr>
      </w:pPr>
    </w:p>
    <w:p w14:paraId="476F60A6" w14:textId="4EF254F7" w:rsidR="00DA3400" w:rsidRPr="00BC6C3F" w:rsidRDefault="00A2445F"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סקר של "קו לעובד" מראה כי 56.4% שילמו בין 8000-15,000 דולר בכדי לעבוד בישראל. יצוין כי סכומים אלו נגבים בניגוד לחוק, אך האכיפה בתחום דלה עד לא קיימת, וכל שנות העבודה הראשונות של עובדת הסיעוד מוקדשות להחזרת חוב זה.</w:t>
      </w:r>
    </w:p>
    <w:p w14:paraId="16DB8E74" w14:textId="77777777" w:rsidR="001F07FA" w:rsidRPr="00BC6C3F" w:rsidRDefault="001F07FA" w:rsidP="00A8737E">
      <w:pPr>
        <w:spacing w:line="360" w:lineRule="auto"/>
        <w:ind w:left="720"/>
        <w:contextualSpacing/>
        <w:jc w:val="both"/>
        <w:rPr>
          <w:rFonts w:ascii="Arial" w:eastAsia="Calibri" w:hAnsi="Arial" w:cs="Arial"/>
          <w:sz w:val="22"/>
          <w:szCs w:val="22"/>
          <w:rtl/>
        </w:rPr>
      </w:pPr>
    </w:p>
    <w:p w14:paraId="7FF4A9D1" w14:textId="2D76EA10" w:rsidR="00A2445F" w:rsidRPr="00BC6C3F" w:rsidRDefault="00A2445F"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יצוין כי כבר בשנת 2005 קבעה ממשלת ישראל כי יש לפעול למעבר מלא של גיוס  מהגרי עבודה באמצעות הסכמים בילטראליים. הסכמים אלו מסדירים מנגנון גיוס כוח אדם ישיר ומובנה, קבוע, מפוקח ושקוף בין המדינות. כל זאת לעומת המצב הקיים בו הלשכות הפרטיות </w:t>
      </w:r>
      <w:r w:rsidR="00DE059F">
        <w:rPr>
          <w:rFonts w:ascii="Arial" w:eastAsia="Calibri" w:hAnsi="Arial" w:cs="Arial" w:hint="cs"/>
          <w:sz w:val="22"/>
          <w:szCs w:val="22"/>
          <w:rtl/>
        </w:rPr>
        <w:t>ה</w:t>
      </w:r>
      <w:r w:rsidRPr="00BC6C3F">
        <w:rPr>
          <w:rFonts w:ascii="Arial" w:eastAsia="Calibri" w:hAnsi="Arial" w:cs="Arial"/>
          <w:sz w:val="22"/>
          <w:szCs w:val="22"/>
          <w:rtl/>
        </w:rPr>
        <w:t xml:space="preserve">עוסקות בגיוס העובדים ותיווכם למעסיקים. בתוך כך נקבע פיילוט בתחום הסיעוד. מאז, </w:t>
      </w:r>
      <w:r w:rsidR="001F07FA" w:rsidRPr="00BC6C3F">
        <w:rPr>
          <w:rFonts w:ascii="Arial" w:eastAsia="Calibri" w:hAnsi="Arial" w:cs="Arial"/>
          <w:sz w:val="22"/>
          <w:szCs w:val="22"/>
          <w:rtl/>
        </w:rPr>
        <w:t xml:space="preserve">בשנה החולפת, נחתם </w:t>
      </w:r>
      <w:r w:rsidR="00B57934">
        <w:rPr>
          <w:rFonts w:ascii="Arial" w:eastAsia="Calibri" w:hAnsi="Arial" w:cs="Arial" w:hint="cs"/>
          <w:sz w:val="22"/>
          <w:szCs w:val="22"/>
          <w:rtl/>
        </w:rPr>
        <w:t xml:space="preserve">ואושרר </w:t>
      </w:r>
      <w:r w:rsidR="001F07FA" w:rsidRPr="00BC6C3F">
        <w:rPr>
          <w:rFonts w:ascii="Arial" w:eastAsia="Calibri" w:hAnsi="Arial" w:cs="Arial"/>
          <w:sz w:val="22"/>
          <w:szCs w:val="22"/>
          <w:rtl/>
        </w:rPr>
        <w:t>הסכם עם הפיליפינים, ממנה מגיעות כשליש מעובדות הסיעוד</w:t>
      </w:r>
      <w:r w:rsidR="00B57934">
        <w:rPr>
          <w:rFonts w:ascii="Arial" w:eastAsia="Calibri" w:hAnsi="Arial" w:cs="Arial" w:hint="cs"/>
          <w:sz w:val="22"/>
          <w:szCs w:val="22"/>
          <w:rtl/>
        </w:rPr>
        <w:t xml:space="preserve">, ולאחרונה אף נחתם הסכם עם סרי-לנקה. </w:t>
      </w:r>
      <w:r w:rsidR="001F07FA" w:rsidRPr="00BC6C3F">
        <w:rPr>
          <w:rFonts w:ascii="Arial" w:eastAsia="Calibri" w:hAnsi="Arial" w:cs="Arial"/>
          <w:sz w:val="22"/>
          <w:szCs w:val="22"/>
          <w:rtl/>
        </w:rPr>
        <w:t>בפועל ההסכ</w:t>
      </w:r>
      <w:r w:rsidR="00B57934">
        <w:rPr>
          <w:rFonts w:ascii="Arial" w:eastAsia="Calibri" w:hAnsi="Arial" w:cs="Arial" w:hint="cs"/>
          <w:sz w:val="22"/>
          <w:szCs w:val="22"/>
          <w:rtl/>
        </w:rPr>
        <w:t>מים</w:t>
      </w:r>
      <w:r w:rsidR="001F07FA" w:rsidRPr="00BC6C3F">
        <w:rPr>
          <w:rFonts w:ascii="Arial" w:eastAsia="Calibri" w:hAnsi="Arial" w:cs="Arial"/>
          <w:sz w:val="22"/>
          <w:szCs w:val="22"/>
          <w:rtl/>
        </w:rPr>
        <w:t xml:space="preserve"> </w:t>
      </w:r>
      <w:r w:rsidR="00B57934">
        <w:rPr>
          <w:rFonts w:ascii="Arial" w:eastAsia="Calibri" w:hAnsi="Arial" w:cs="Arial" w:hint="cs"/>
          <w:sz w:val="22"/>
          <w:szCs w:val="22"/>
          <w:rtl/>
        </w:rPr>
        <w:t>לא מיושמים</w:t>
      </w:r>
      <w:r w:rsidR="001F07FA" w:rsidRPr="00BC6C3F">
        <w:rPr>
          <w:rFonts w:ascii="Arial" w:eastAsia="Calibri" w:hAnsi="Arial" w:cs="Arial"/>
          <w:sz w:val="22"/>
          <w:szCs w:val="22"/>
          <w:rtl/>
        </w:rPr>
        <w:t>, ועובדות הסיעוד עדיין מובאות בצורה לא מוסדרת, תוך תשלום סכומי עתק, בניגוד לחוק</w:t>
      </w:r>
      <w:r w:rsidR="00B57934">
        <w:rPr>
          <w:rFonts w:ascii="Arial" w:eastAsia="Calibri" w:hAnsi="Arial" w:cs="Arial" w:hint="cs"/>
          <w:sz w:val="22"/>
          <w:szCs w:val="22"/>
          <w:rtl/>
        </w:rPr>
        <w:t xml:space="preserve">, ובאכיפה מועטה. </w:t>
      </w:r>
      <w:r w:rsidR="001F07FA" w:rsidRPr="00BC6C3F">
        <w:rPr>
          <w:rFonts w:ascii="Arial" w:eastAsia="Calibri" w:hAnsi="Arial" w:cs="Arial"/>
          <w:sz w:val="22"/>
          <w:szCs w:val="22"/>
          <w:rtl/>
        </w:rPr>
        <w:t xml:space="preserve"> </w:t>
      </w:r>
    </w:p>
    <w:p w14:paraId="6823A12C" w14:textId="77777777" w:rsidR="00A56085" w:rsidRPr="00BC6C3F" w:rsidRDefault="00A56085" w:rsidP="00A8737E">
      <w:pPr>
        <w:spacing w:line="360" w:lineRule="auto"/>
        <w:ind w:left="720"/>
        <w:contextualSpacing/>
        <w:jc w:val="both"/>
        <w:rPr>
          <w:rFonts w:ascii="Arial" w:eastAsia="Calibri" w:hAnsi="Arial" w:cs="Arial"/>
          <w:sz w:val="22"/>
          <w:szCs w:val="22"/>
          <w:rtl/>
        </w:rPr>
      </w:pPr>
    </w:p>
    <w:p w14:paraId="511A0374" w14:textId="77777777" w:rsidR="001F07FA" w:rsidRPr="00BC6C3F" w:rsidRDefault="001F07FA" w:rsidP="00A8737E">
      <w:pPr>
        <w:spacing w:line="360" w:lineRule="auto"/>
        <w:ind w:left="720"/>
        <w:contextualSpacing/>
        <w:jc w:val="both"/>
        <w:rPr>
          <w:rFonts w:ascii="Arial" w:eastAsia="Calibri" w:hAnsi="Arial" w:cs="Arial"/>
          <w:sz w:val="22"/>
          <w:szCs w:val="22"/>
          <w:rtl/>
        </w:rPr>
      </w:pPr>
    </w:p>
    <w:p w14:paraId="6E035B85" w14:textId="4A4EB5AA" w:rsidR="00A56085" w:rsidRPr="00BC6C3F" w:rsidRDefault="008675A4" w:rsidP="00A8737E">
      <w:pPr>
        <w:spacing w:line="360" w:lineRule="auto"/>
        <w:ind w:left="720"/>
        <w:contextualSpacing/>
        <w:jc w:val="both"/>
        <w:rPr>
          <w:rFonts w:ascii="Arial" w:eastAsia="Calibri" w:hAnsi="Arial" w:cs="Arial"/>
          <w:b/>
          <w:bCs/>
          <w:sz w:val="22"/>
          <w:szCs w:val="22"/>
          <w:u w:val="single"/>
          <w:rtl/>
        </w:rPr>
      </w:pPr>
      <w:r w:rsidRPr="00BC6C3F">
        <w:rPr>
          <w:rFonts w:ascii="Arial" w:eastAsia="Calibri" w:hAnsi="Arial" w:cs="Arial"/>
          <w:b/>
          <w:bCs/>
          <w:sz w:val="22"/>
          <w:szCs w:val="22"/>
          <w:u w:val="single"/>
          <w:rtl/>
        </w:rPr>
        <w:t xml:space="preserve">עובדות חקלאות – מהגרות עבודה מתאילנד. </w:t>
      </w:r>
    </w:p>
    <w:p w14:paraId="11DAEA1E" w14:textId="77777777" w:rsidR="008675A4" w:rsidRPr="00BC6C3F" w:rsidRDefault="008675A4" w:rsidP="00A8737E">
      <w:pPr>
        <w:spacing w:line="360" w:lineRule="auto"/>
        <w:ind w:left="720"/>
        <w:contextualSpacing/>
        <w:jc w:val="both"/>
        <w:rPr>
          <w:rFonts w:ascii="Arial" w:eastAsia="Calibri" w:hAnsi="Arial" w:cs="Arial"/>
          <w:sz w:val="22"/>
          <w:szCs w:val="22"/>
          <w:rtl/>
        </w:rPr>
      </w:pPr>
    </w:p>
    <w:p w14:paraId="3455D558" w14:textId="3EF44FBC" w:rsidR="00ED4A9E" w:rsidRDefault="008675A4"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lastRenderedPageBreak/>
        <w:t xml:space="preserve">בישראל 23,047 מהגרי עבודה, עובדי ועובדות חקלאות. רובם המוחלט מתאילנד </w:t>
      </w:r>
      <w:r w:rsidR="009C334B" w:rsidRPr="00BC6C3F">
        <w:rPr>
          <w:rFonts w:ascii="Arial" w:eastAsia="Calibri" w:hAnsi="Arial" w:cs="Arial"/>
          <w:sz w:val="22"/>
          <w:szCs w:val="22"/>
          <w:rtl/>
        </w:rPr>
        <w:t>ו</w:t>
      </w:r>
      <w:r w:rsidRPr="00BC6C3F">
        <w:rPr>
          <w:rFonts w:ascii="Arial" w:eastAsia="Calibri" w:hAnsi="Arial" w:cs="Arial"/>
          <w:sz w:val="22"/>
          <w:szCs w:val="22"/>
          <w:rtl/>
        </w:rPr>
        <w:t xml:space="preserve">מרביתם גברים.  2.7% הינן נשים </w:t>
      </w:r>
      <w:r w:rsidR="009C334B" w:rsidRPr="00BC6C3F">
        <w:rPr>
          <w:rFonts w:ascii="Arial" w:eastAsia="Calibri" w:hAnsi="Arial" w:cs="Arial"/>
          <w:sz w:val="22"/>
          <w:szCs w:val="22"/>
          <w:rtl/>
        </w:rPr>
        <w:t>ה</w:t>
      </w:r>
      <w:r w:rsidRPr="00BC6C3F">
        <w:rPr>
          <w:rFonts w:ascii="Arial" w:eastAsia="Calibri" w:hAnsi="Arial" w:cs="Arial"/>
          <w:sz w:val="22"/>
          <w:szCs w:val="22"/>
          <w:rtl/>
        </w:rPr>
        <w:t xml:space="preserve">עובדות </w:t>
      </w:r>
      <w:r w:rsidR="009C334B" w:rsidRPr="00BC6C3F">
        <w:rPr>
          <w:rFonts w:ascii="Arial" w:eastAsia="Calibri" w:hAnsi="Arial" w:cs="Arial"/>
          <w:sz w:val="22"/>
          <w:szCs w:val="22"/>
          <w:rtl/>
        </w:rPr>
        <w:t>בענף ה</w:t>
      </w:r>
      <w:r w:rsidRPr="00BC6C3F">
        <w:rPr>
          <w:rFonts w:ascii="Arial" w:eastAsia="Calibri" w:hAnsi="Arial" w:cs="Arial"/>
          <w:sz w:val="22"/>
          <w:szCs w:val="22"/>
          <w:rtl/>
        </w:rPr>
        <w:t>חקלאות</w:t>
      </w:r>
      <w:r w:rsidR="00DE059F">
        <w:rPr>
          <w:rFonts w:ascii="Arial" w:eastAsia="Calibri" w:hAnsi="Arial" w:cs="Arial" w:hint="cs"/>
          <w:sz w:val="22"/>
          <w:szCs w:val="22"/>
          <w:rtl/>
        </w:rPr>
        <w:t xml:space="preserve"> </w:t>
      </w:r>
      <w:r w:rsidRPr="00BC6C3F">
        <w:rPr>
          <w:rFonts w:ascii="Arial" w:eastAsia="Calibri" w:hAnsi="Arial" w:cs="Arial"/>
          <w:sz w:val="22"/>
          <w:szCs w:val="22"/>
          <w:rtl/>
        </w:rPr>
        <w:t xml:space="preserve"> </w:t>
      </w:r>
      <w:r w:rsidR="00DE059F">
        <w:rPr>
          <w:rFonts w:ascii="Arial" w:eastAsia="Calibri" w:hAnsi="Arial" w:cs="Arial" w:hint="cs"/>
          <w:sz w:val="22"/>
          <w:szCs w:val="22"/>
          <w:rtl/>
        </w:rPr>
        <w:t>ו</w:t>
      </w:r>
      <w:r w:rsidRPr="00BC6C3F">
        <w:rPr>
          <w:rFonts w:ascii="Arial" w:eastAsia="Calibri" w:hAnsi="Arial" w:cs="Arial"/>
          <w:sz w:val="22"/>
          <w:szCs w:val="22"/>
          <w:rtl/>
        </w:rPr>
        <w:t xml:space="preserve">מובאות לבקשת המעסיקים, אשר טוענים כי יש להם צורך בהעסקת אישה. </w:t>
      </w:r>
      <w:r w:rsidR="00B97895" w:rsidRPr="00BC6C3F">
        <w:rPr>
          <w:rFonts w:ascii="Arial" w:eastAsia="Calibri" w:hAnsi="Arial" w:cs="Arial"/>
          <w:sz w:val="22"/>
          <w:szCs w:val="22"/>
          <w:rtl/>
        </w:rPr>
        <w:t>בשנה החולפת פנו אלינו 11 נשים לבקשת עזרה למול מעסיקיהן</w:t>
      </w:r>
      <w:r w:rsidR="00ED4A9E">
        <w:rPr>
          <w:rFonts w:ascii="Arial" w:eastAsia="Calibri" w:hAnsi="Arial" w:cs="Arial" w:hint="cs"/>
          <w:sz w:val="22"/>
          <w:szCs w:val="22"/>
          <w:rtl/>
        </w:rPr>
        <w:t>, לצד עשרות פניות במדיה החברתית</w:t>
      </w:r>
      <w:r w:rsidR="00B97895" w:rsidRPr="00BC6C3F">
        <w:rPr>
          <w:rFonts w:ascii="Arial" w:eastAsia="Calibri" w:hAnsi="Arial" w:cs="Arial"/>
          <w:sz w:val="22"/>
          <w:szCs w:val="22"/>
          <w:rtl/>
        </w:rPr>
        <w:t xml:space="preserve"> </w:t>
      </w:r>
    </w:p>
    <w:p w14:paraId="2D6C291C" w14:textId="77777777" w:rsidR="00ED4A9E" w:rsidRDefault="00ED4A9E" w:rsidP="00A8737E">
      <w:pPr>
        <w:spacing w:line="360" w:lineRule="auto"/>
        <w:ind w:left="720"/>
        <w:contextualSpacing/>
        <w:jc w:val="both"/>
        <w:rPr>
          <w:rFonts w:ascii="Arial" w:eastAsia="Calibri" w:hAnsi="Arial" w:cs="Arial"/>
          <w:sz w:val="22"/>
          <w:szCs w:val="22"/>
          <w:rtl/>
        </w:rPr>
      </w:pPr>
    </w:p>
    <w:p w14:paraId="26620E65" w14:textId="3D168244" w:rsidR="00ED4A9E" w:rsidRDefault="00ED4A9E" w:rsidP="00A8737E">
      <w:pPr>
        <w:spacing w:line="360" w:lineRule="auto"/>
        <w:ind w:left="720"/>
        <w:contextualSpacing/>
        <w:jc w:val="both"/>
        <w:rPr>
          <w:rFonts w:ascii="Arial" w:eastAsia="Calibri" w:hAnsi="Arial" w:cs="Arial"/>
          <w:sz w:val="22"/>
          <w:szCs w:val="22"/>
          <w:rtl/>
        </w:rPr>
      </w:pPr>
      <w:r>
        <w:rPr>
          <w:rFonts w:ascii="Arial" w:eastAsia="Calibri" w:hAnsi="Arial" w:cs="Arial" w:hint="cs"/>
          <w:sz w:val="22"/>
          <w:szCs w:val="22"/>
          <w:rtl/>
        </w:rPr>
        <w:t xml:space="preserve">מספרן הקטן של </w:t>
      </w:r>
      <w:r w:rsidR="008675A4" w:rsidRPr="00BC6C3F">
        <w:rPr>
          <w:rFonts w:ascii="Arial" w:eastAsia="Calibri" w:hAnsi="Arial" w:cs="Arial"/>
          <w:sz w:val="22"/>
          <w:szCs w:val="22"/>
          <w:rtl/>
        </w:rPr>
        <w:t>הנשים מקרב כלל העובדים מוביל למצב בו, פעמים רבות, אישה אחת בלבד</w:t>
      </w:r>
      <w:r w:rsidR="00BC6C3F" w:rsidRPr="00BC6C3F">
        <w:rPr>
          <w:rFonts w:ascii="Arial" w:eastAsia="Calibri" w:hAnsi="Arial" w:cs="Arial"/>
          <w:sz w:val="22"/>
          <w:szCs w:val="22"/>
          <w:rtl/>
        </w:rPr>
        <w:t xml:space="preserve"> </w:t>
      </w:r>
      <w:r w:rsidR="008675A4" w:rsidRPr="00BC6C3F">
        <w:rPr>
          <w:rFonts w:ascii="Arial" w:eastAsia="Calibri" w:hAnsi="Arial" w:cs="Arial"/>
          <w:sz w:val="22"/>
          <w:szCs w:val="22"/>
          <w:rtl/>
        </w:rPr>
        <w:t>מתגוררת עם גברים רבים, ו</w:t>
      </w:r>
      <w:r w:rsidR="001A7A72" w:rsidRPr="00BC6C3F">
        <w:rPr>
          <w:rFonts w:ascii="Arial" w:eastAsia="Calibri" w:hAnsi="Arial" w:cs="Arial"/>
          <w:sz w:val="22"/>
          <w:szCs w:val="22"/>
          <w:rtl/>
        </w:rPr>
        <w:t xml:space="preserve">נאלצת לחלוק </w:t>
      </w:r>
      <w:r w:rsidR="008675A4" w:rsidRPr="00BC6C3F">
        <w:rPr>
          <w:rFonts w:ascii="Arial" w:eastAsia="Calibri" w:hAnsi="Arial" w:cs="Arial"/>
          <w:sz w:val="22"/>
          <w:szCs w:val="22"/>
          <w:rtl/>
        </w:rPr>
        <w:t>עמם שירותים ומקלחת. כמו כן</w:t>
      </w:r>
      <w:r w:rsidR="001A7A72" w:rsidRPr="00BC6C3F">
        <w:rPr>
          <w:rFonts w:ascii="Arial" w:eastAsia="Calibri" w:hAnsi="Arial" w:cs="Arial"/>
          <w:sz w:val="22"/>
          <w:szCs w:val="22"/>
          <w:rtl/>
        </w:rPr>
        <w:t>,</w:t>
      </w:r>
      <w:r w:rsidR="008675A4" w:rsidRPr="00BC6C3F">
        <w:rPr>
          <w:rFonts w:ascii="Arial" w:eastAsia="Calibri" w:hAnsi="Arial" w:cs="Arial"/>
          <w:sz w:val="22"/>
          <w:szCs w:val="22"/>
          <w:rtl/>
        </w:rPr>
        <w:t xml:space="preserve"> ממקרים המגיעים ל"קו לעובד" </w:t>
      </w:r>
      <w:r w:rsidR="001A7A72" w:rsidRPr="00BC6C3F">
        <w:rPr>
          <w:rFonts w:ascii="Arial" w:eastAsia="Calibri" w:hAnsi="Arial" w:cs="Arial"/>
          <w:sz w:val="22"/>
          <w:szCs w:val="22"/>
          <w:rtl/>
        </w:rPr>
        <w:t xml:space="preserve">עולה </w:t>
      </w:r>
      <w:r w:rsidR="008675A4" w:rsidRPr="00BC6C3F">
        <w:rPr>
          <w:rFonts w:ascii="Arial" w:eastAsia="Calibri" w:hAnsi="Arial" w:cs="Arial"/>
          <w:sz w:val="22"/>
          <w:szCs w:val="22"/>
          <w:rtl/>
        </w:rPr>
        <w:t>כי רבות מהנשים נדרשות לעבוד בניקיון בבית המעסיק</w:t>
      </w:r>
      <w:r>
        <w:rPr>
          <w:rFonts w:ascii="Arial" w:eastAsia="Calibri" w:hAnsi="Arial" w:cs="Arial" w:hint="cs"/>
          <w:sz w:val="22"/>
          <w:szCs w:val="22"/>
          <w:rtl/>
        </w:rPr>
        <w:t xml:space="preserve"> שתי סוגיות אלו מהוות הפרה של ההיתר שניתן למעסיקים </w:t>
      </w:r>
      <w:r>
        <w:rPr>
          <w:rFonts w:ascii="Arial" w:eastAsia="Calibri" w:hAnsi="Arial" w:cs="Arial"/>
          <w:sz w:val="22"/>
          <w:szCs w:val="22"/>
          <w:rtl/>
        </w:rPr>
        <w:t>–</w:t>
      </w:r>
      <w:r>
        <w:rPr>
          <w:rFonts w:ascii="Arial" w:eastAsia="Calibri" w:hAnsi="Arial" w:cs="Arial" w:hint="cs"/>
          <w:sz w:val="22"/>
          <w:szCs w:val="22"/>
          <w:rtl/>
        </w:rPr>
        <w:t xml:space="preserve"> לפי תנאי ההיתר יש לספק לעובדת בתנאים הללו שירותים ומקלחת נפרדים וניתנים לנעילה, שאינם מיועדים לעובדים הגברים. כמו כן לא ניתן להעסיק עובדת בעבודה אחרת שאיננה עבודת חקלאות. </w:t>
      </w:r>
    </w:p>
    <w:p w14:paraId="39536A08" w14:textId="77777777" w:rsidR="00ED4A9E" w:rsidRDefault="00ED4A9E" w:rsidP="00A8737E">
      <w:pPr>
        <w:spacing w:line="360" w:lineRule="auto"/>
        <w:ind w:left="720"/>
        <w:contextualSpacing/>
        <w:jc w:val="both"/>
        <w:rPr>
          <w:rFonts w:ascii="Arial" w:eastAsia="Calibri" w:hAnsi="Arial" w:cs="Arial"/>
          <w:sz w:val="22"/>
          <w:szCs w:val="22"/>
          <w:rtl/>
        </w:rPr>
      </w:pPr>
    </w:p>
    <w:p w14:paraId="35EEA99E" w14:textId="710CB561" w:rsidR="008675A4" w:rsidRPr="00BC6C3F" w:rsidRDefault="00ED4A9E" w:rsidP="00A8737E">
      <w:pPr>
        <w:spacing w:line="360" w:lineRule="auto"/>
        <w:ind w:left="720"/>
        <w:contextualSpacing/>
        <w:jc w:val="both"/>
        <w:rPr>
          <w:rFonts w:ascii="Arial" w:eastAsia="Calibri" w:hAnsi="Arial" w:cs="Arial"/>
          <w:sz w:val="22"/>
          <w:szCs w:val="22"/>
          <w:rtl/>
        </w:rPr>
      </w:pPr>
      <w:r>
        <w:rPr>
          <w:rFonts w:ascii="Arial" w:eastAsia="Calibri" w:hAnsi="Arial" w:cs="Arial" w:hint="cs"/>
          <w:sz w:val="22"/>
          <w:szCs w:val="22"/>
          <w:rtl/>
        </w:rPr>
        <w:t xml:space="preserve">תופעת ההטרדות המיניות רווחת גם בקרב עובדות החקלאות, אך גם הן אינן ששות להתלונן, מחשש לאיבוד אשרת העבודה שלהם. </w:t>
      </w:r>
      <w:r>
        <w:rPr>
          <w:rFonts w:ascii="Arial" w:eastAsia="Calibri" w:hAnsi="Arial" w:cs="Arial"/>
          <w:sz w:val="22"/>
          <w:szCs w:val="22"/>
          <w:rtl/>
        </w:rPr>
        <w:t>סקר "קו לעובד"</w:t>
      </w:r>
      <w:r>
        <w:rPr>
          <w:rFonts w:ascii="Arial" w:eastAsia="Calibri" w:hAnsi="Arial" w:cs="Arial" w:hint="cs"/>
          <w:sz w:val="22"/>
          <w:szCs w:val="22"/>
          <w:rtl/>
        </w:rPr>
        <w:t xml:space="preserve"> </w:t>
      </w:r>
      <w:r w:rsidRPr="00ED4A9E">
        <w:rPr>
          <w:rFonts w:ascii="Arial" w:eastAsia="Calibri" w:hAnsi="Arial" w:cs="Arial"/>
          <w:sz w:val="22"/>
          <w:szCs w:val="22"/>
          <w:rtl/>
        </w:rPr>
        <w:t xml:space="preserve">בקרב 20 </w:t>
      </w:r>
      <w:r>
        <w:rPr>
          <w:rFonts w:ascii="Arial" w:eastAsia="Calibri" w:hAnsi="Arial" w:cs="Arial" w:hint="cs"/>
          <w:sz w:val="22"/>
          <w:szCs w:val="22"/>
          <w:rtl/>
        </w:rPr>
        <w:t xml:space="preserve">עובדות במחצית שנת 2019, </w:t>
      </w:r>
      <w:r w:rsidRPr="00ED4A9E">
        <w:rPr>
          <w:rFonts w:ascii="Arial" w:eastAsia="Calibri" w:hAnsi="Arial" w:cs="Arial"/>
          <w:sz w:val="22"/>
          <w:szCs w:val="22"/>
          <w:rtl/>
        </w:rPr>
        <w:t>חושף את הנתונים הקשים הבאים:</w:t>
      </w:r>
    </w:p>
    <w:p w14:paraId="1FEDF2AF" w14:textId="77777777" w:rsidR="008675A4" w:rsidRPr="00BC6C3F" w:rsidRDefault="008675A4"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סקר "קו לעובד" בקרב 20 נשים חושף את הנתונים הקשים הבאים: </w:t>
      </w:r>
    </w:p>
    <w:p w14:paraId="0683E6B7" w14:textId="38988FCB" w:rsidR="006646E9" w:rsidRPr="00BC6C3F" w:rsidRDefault="00B97895"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47.4% </w:t>
      </w:r>
      <w:r w:rsidR="001A7A72" w:rsidRPr="00BC6C3F">
        <w:rPr>
          <w:rFonts w:ascii="Arial" w:eastAsia="Calibri" w:hAnsi="Arial" w:cs="Arial"/>
          <w:sz w:val="22"/>
          <w:szCs w:val="22"/>
          <w:rtl/>
        </w:rPr>
        <w:t xml:space="preserve">מהמשיבות </w:t>
      </w:r>
      <w:r w:rsidRPr="00BC6C3F">
        <w:rPr>
          <w:rFonts w:ascii="Arial" w:eastAsia="Calibri" w:hAnsi="Arial" w:cs="Arial"/>
          <w:sz w:val="22"/>
          <w:szCs w:val="22"/>
          <w:rtl/>
        </w:rPr>
        <w:t xml:space="preserve">ענו שנשאלו שאלות בעלות אופי מיני. </w:t>
      </w:r>
    </w:p>
    <w:p w14:paraId="0D36A45E" w14:textId="0F974AF8" w:rsidR="00B97895" w:rsidRPr="00BC6C3F" w:rsidRDefault="00B97895"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42.1% </w:t>
      </w:r>
      <w:r w:rsidR="00DE059F">
        <w:rPr>
          <w:rFonts w:ascii="Arial" w:eastAsia="Calibri" w:hAnsi="Arial" w:cs="Arial" w:hint="cs"/>
          <w:sz w:val="22"/>
          <w:szCs w:val="22"/>
          <w:rtl/>
        </w:rPr>
        <w:t xml:space="preserve">מהמשיבות </w:t>
      </w:r>
      <w:r w:rsidRPr="00BC6C3F">
        <w:rPr>
          <w:rFonts w:ascii="Arial" w:eastAsia="Calibri" w:hAnsi="Arial" w:cs="Arial"/>
          <w:sz w:val="22"/>
          <w:szCs w:val="22"/>
          <w:rtl/>
        </w:rPr>
        <w:t>ענו כי נאמר להן שבכדי לקבל דבר מה בעבודה עליהן להיות בקשר אינטימי</w:t>
      </w:r>
      <w:r w:rsidR="00ED4A9E">
        <w:rPr>
          <w:rFonts w:ascii="Arial" w:eastAsia="Calibri" w:hAnsi="Arial" w:cs="Arial" w:hint="cs"/>
          <w:sz w:val="22"/>
          <w:szCs w:val="22"/>
          <w:rtl/>
        </w:rPr>
        <w:t xml:space="preserve"> (מדובר במעסיקים או שותפים לעבודה)</w:t>
      </w:r>
      <w:r w:rsidRPr="00BC6C3F">
        <w:rPr>
          <w:rFonts w:ascii="Arial" w:eastAsia="Calibri" w:hAnsi="Arial" w:cs="Arial"/>
          <w:sz w:val="22"/>
          <w:szCs w:val="22"/>
          <w:rtl/>
        </w:rPr>
        <w:t xml:space="preserve"> </w:t>
      </w:r>
    </w:p>
    <w:p w14:paraId="044C723C" w14:textId="4704ED57" w:rsidR="00B97895" w:rsidRPr="00BC6C3F" w:rsidRDefault="00B97895"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73.7% </w:t>
      </w:r>
      <w:r w:rsidR="00DE059F">
        <w:rPr>
          <w:rFonts w:ascii="Arial" w:eastAsia="Calibri" w:hAnsi="Arial" w:cs="Arial" w:hint="cs"/>
          <w:sz w:val="22"/>
          <w:szCs w:val="22"/>
          <w:rtl/>
        </w:rPr>
        <w:t xml:space="preserve">מהמשיבות </w:t>
      </w:r>
      <w:r w:rsidRPr="00BC6C3F">
        <w:rPr>
          <w:rFonts w:ascii="Arial" w:eastAsia="Calibri" w:hAnsi="Arial" w:cs="Arial"/>
          <w:sz w:val="22"/>
          <w:szCs w:val="22"/>
          <w:rtl/>
        </w:rPr>
        <w:t xml:space="preserve">ענו כי הן נאלצות לחלוק חדרי אמבטיה ושירותים עם גברים. </w:t>
      </w:r>
    </w:p>
    <w:p w14:paraId="03C7113C" w14:textId="259B8C34" w:rsidR="00B97895" w:rsidRPr="00BC6C3F" w:rsidRDefault="00B97895"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30% </w:t>
      </w:r>
      <w:r w:rsidR="00DE059F">
        <w:rPr>
          <w:rFonts w:ascii="Arial" w:eastAsia="Calibri" w:hAnsi="Arial" w:cs="Arial" w:hint="cs"/>
          <w:sz w:val="22"/>
          <w:szCs w:val="22"/>
          <w:rtl/>
        </w:rPr>
        <w:t>מהמשיבות ענו ש</w:t>
      </w:r>
      <w:r w:rsidRPr="00BC6C3F">
        <w:rPr>
          <w:rFonts w:ascii="Arial" w:eastAsia="Calibri" w:hAnsi="Arial" w:cs="Arial"/>
          <w:sz w:val="22"/>
          <w:szCs w:val="22"/>
          <w:rtl/>
        </w:rPr>
        <w:t xml:space="preserve">אינן מרגישות בטוחות בחדרן. </w:t>
      </w:r>
    </w:p>
    <w:p w14:paraId="06ECEF6F" w14:textId="4C87E47B" w:rsidR="00B97895" w:rsidRPr="00BC6C3F" w:rsidRDefault="00B97895" w:rsidP="00A8737E">
      <w:pPr>
        <w:spacing w:line="360" w:lineRule="auto"/>
        <w:ind w:left="720"/>
        <w:contextualSpacing/>
        <w:jc w:val="both"/>
        <w:rPr>
          <w:rFonts w:ascii="Arial" w:eastAsia="Calibri" w:hAnsi="Arial" w:cs="Arial"/>
          <w:sz w:val="22"/>
          <w:szCs w:val="22"/>
          <w:rtl/>
        </w:rPr>
      </w:pPr>
      <w:r w:rsidRPr="00BC6C3F">
        <w:rPr>
          <w:rFonts w:ascii="Arial" w:eastAsia="Calibri" w:hAnsi="Arial" w:cs="Arial"/>
          <w:sz w:val="22"/>
          <w:szCs w:val="22"/>
          <w:rtl/>
        </w:rPr>
        <w:t xml:space="preserve">למעלה מ-50% </w:t>
      </w:r>
      <w:r w:rsidR="00DE059F">
        <w:rPr>
          <w:rFonts w:ascii="Arial" w:eastAsia="Calibri" w:hAnsi="Arial" w:cs="Arial" w:hint="cs"/>
          <w:sz w:val="22"/>
          <w:szCs w:val="22"/>
          <w:rtl/>
        </w:rPr>
        <w:t xml:space="preserve">מהמשיבות ענו שהן </w:t>
      </w:r>
      <w:r w:rsidRPr="00BC6C3F">
        <w:rPr>
          <w:rFonts w:ascii="Arial" w:eastAsia="Calibri" w:hAnsi="Arial" w:cs="Arial"/>
          <w:sz w:val="22"/>
          <w:szCs w:val="22"/>
          <w:rtl/>
        </w:rPr>
        <w:t xml:space="preserve">מצויות במקום עבודתן עם למעלה מ-16 קולגות גברים. </w:t>
      </w:r>
    </w:p>
    <w:p w14:paraId="7F1F78CB" w14:textId="77777777" w:rsidR="00CA3378" w:rsidRPr="00BC6C3F" w:rsidRDefault="00CA3378" w:rsidP="00A8737E">
      <w:pPr>
        <w:spacing w:line="360" w:lineRule="auto"/>
        <w:ind w:left="720"/>
        <w:contextualSpacing/>
        <w:jc w:val="both"/>
        <w:rPr>
          <w:rFonts w:ascii="Arial" w:eastAsia="Calibri" w:hAnsi="Arial" w:cs="Arial"/>
          <w:sz w:val="22"/>
          <w:szCs w:val="22"/>
          <w:rtl/>
        </w:rPr>
      </w:pPr>
    </w:p>
    <w:p w14:paraId="756A0166" w14:textId="77777777" w:rsidR="00F44A12" w:rsidRPr="00BC6C3F" w:rsidRDefault="00F44A12" w:rsidP="00A8737E">
      <w:pPr>
        <w:spacing w:line="360" w:lineRule="auto"/>
        <w:jc w:val="both"/>
        <w:rPr>
          <w:rFonts w:ascii="Arial" w:hAnsi="Arial" w:cs="Arial"/>
          <w:sz w:val="22"/>
          <w:szCs w:val="22"/>
        </w:rPr>
      </w:pPr>
    </w:p>
    <w:sectPr w:rsidR="00F44A12" w:rsidRPr="00BC6C3F" w:rsidSect="009B718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69A33" w16cid:durableId="220B1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49002" w14:textId="77777777" w:rsidR="00E81954" w:rsidRDefault="00E81954" w:rsidP="00861ADF">
      <w:pPr>
        <w:spacing w:before="0" w:after="0" w:line="240" w:lineRule="auto"/>
      </w:pPr>
      <w:r>
        <w:separator/>
      </w:r>
    </w:p>
  </w:endnote>
  <w:endnote w:type="continuationSeparator" w:id="0">
    <w:p w14:paraId="5D4F22E7" w14:textId="77777777" w:rsidR="00E81954" w:rsidRDefault="00E81954" w:rsidP="00861A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1BAE3" w14:textId="77777777" w:rsidR="00E81954" w:rsidRDefault="00E81954" w:rsidP="00861ADF">
      <w:pPr>
        <w:spacing w:before="0" w:after="0" w:line="240" w:lineRule="auto"/>
      </w:pPr>
      <w:r>
        <w:separator/>
      </w:r>
    </w:p>
  </w:footnote>
  <w:footnote w:type="continuationSeparator" w:id="0">
    <w:p w14:paraId="605B0386" w14:textId="77777777" w:rsidR="00E81954" w:rsidRDefault="00E81954" w:rsidP="00861ADF">
      <w:pPr>
        <w:spacing w:before="0" w:after="0" w:line="240" w:lineRule="auto"/>
      </w:pPr>
      <w:r>
        <w:continuationSeparator/>
      </w:r>
    </w:p>
  </w:footnote>
  <w:footnote w:id="1">
    <w:p w14:paraId="47D02FF6" w14:textId="77777777" w:rsidR="004B3FBD" w:rsidRDefault="004B3FBD" w:rsidP="00567920">
      <w:pPr>
        <w:pStyle w:val="af6"/>
        <w:bidi w:val="0"/>
      </w:pPr>
      <w:r>
        <w:rPr>
          <w:rStyle w:val="af8"/>
        </w:rPr>
        <w:footnoteRef/>
      </w:r>
      <w:r>
        <w:rPr>
          <w:rtl/>
        </w:rPr>
        <w:t xml:space="preserve"> </w:t>
      </w:r>
      <w:hyperlink r:id="rId1" w:history="1">
        <w:r w:rsidRPr="001747D0">
          <w:rPr>
            <w:rStyle w:val="Hyperlink"/>
          </w:rPr>
          <w:t>https://www.unwomen.org/-/media/headquarters/attachments/sections/library/publications/2017/women-migrant-workers-journey.pdf?la=en&amp;vs=4009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7DE"/>
    <w:multiLevelType w:val="hybridMultilevel"/>
    <w:tmpl w:val="104C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481E"/>
    <w:multiLevelType w:val="hybridMultilevel"/>
    <w:tmpl w:val="BEA8A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B3B90"/>
    <w:multiLevelType w:val="hybridMultilevel"/>
    <w:tmpl w:val="A0508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04F61"/>
    <w:multiLevelType w:val="hybridMultilevel"/>
    <w:tmpl w:val="FF8AEA9C"/>
    <w:lvl w:ilvl="0" w:tplc="FB0A5734">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A04A5"/>
    <w:multiLevelType w:val="hybridMultilevel"/>
    <w:tmpl w:val="D67E57E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7"/>
    <w:rsid w:val="0003108B"/>
    <w:rsid w:val="000E66A6"/>
    <w:rsid w:val="001A6396"/>
    <w:rsid w:val="001A7A72"/>
    <w:rsid w:val="001B7D1A"/>
    <w:rsid w:val="001F07FA"/>
    <w:rsid w:val="00310926"/>
    <w:rsid w:val="00337C6B"/>
    <w:rsid w:val="003738D3"/>
    <w:rsid w:val="003822C0"/>
    <w:rsid w:val="003E7C62"/>
    <w:rsid w:val="004B3FBD"/>
    <w:rsid w:val="00567920"/>
    <w:rsid w:val="005B6171"/>
    <w:rsid w:val="0063056D"/>
    <w:rsid w:val="006646E9"/>
    <w:rsid w:val="0066476A"/>
    <w:rsid w:val="00666BC8"/>
    <w:rsid w:val="006A11B9"/>
    <w:rsid w:val="006F604C"/>
    <w:rsid w:val="00763FDD"/>
    <w:rsid w:val="007B6ED2"/>
    <w:rsid w:val="007D28AA"/>
    <w:rsid w:val="007E070A"/>
    <w:rsid w:val="008265C3"/>
    <w:rsid w:val="0085322C"/>
    <w:rsid w:val="00854AEA"/>
    <w:rsid w:val="00861ADF"/>
    <w:rsid w:val="008675A4"/>
    <w:rsid w:val="009449A9"/>
    <w:rsid w:val="009806EA"/>
    <w:rsid w:val="009B7188"/>
    <w:rsid w:val="009C334B"/>
    <w:rsid w:val="00A2445F"/>
    <w:rsid w:val="00A31485"/>
    <w:rsid w:val="00A56085"/>
    <w:rsid w:val="00A8737E"/>
    <w:rsid w:val="00A92B73"/>
    <w:rsid w:val="00AF2058"/>
    <w:rsid w:val="00B57934"/>
    <w:rsid w:val="00B97895"/>
    <w:rsid w:val="00BC6C3F"/>
    <w:rsid w:val="00C05E85"/>
    <w:rsid w:val="00CA3378"/>
    <w:rsid w:val="00D12E72"/>
    <w:rsid w:val="00D332F8"/>
    <w:rsid w:val="00DA3400"/>
    <w:rsid w:val="00DE059F"/>
    <w:rsid w:val="00E6473C"/>
    <w:rsid w:val="00E81954"/>
    <w:rsid w:val="00EA533B"/>
    <w:rsid w:val="00EB0AFD"/>
    <w:rsid w:val="00EC57DA"/>
    <w:rsid w:val="00ED232E"/>
    <w:rsid w:val="00ED4A9E"/>
    <w:rsid w:val="00F30677"/>
    <w:rsid w:val="00F44A12"/>
    <w:rsid w:val="00FB75F4"/>
    <w:rsid w:val="00FD2290"/>
    <w:rsid w:val="00FD5258"/>
    <w:rsid w:val="00FE2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E608"/>
  <w15:chartTrackingRefBased/>
  <w15:docId w15:val="{EF07558F-F583-49FE-804A-F386A212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88"/>
  </w:style>
  <w:style w:type="paragraph" w:styleId="1">
    <w:name w:val="heading 1"/>
    <w:basedOn w:val="a"/>
    <w:next w:val="a"/>
    <w:link w:val="10"/>
    <w:uiPriority w:val="9"/>
    <w:qFormat/>
    <w:rsid w:val="009B7188"/>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9B7188"/>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3">
    <w:name w:val="heading 3"/>
    <w:basedOn w:val="a"/>
    <w:next w:val="a"/>
    <w:link w:val="30"/>
    <w:uiPriority w:val="9"/>
    <w:unhideWhenUsed/>
    <w:qFormat/>
    <w:rsid w:val="009B7188"/>
    <w:pPr>
      <w:pBdr>
        <w:top w:val="single" w:sz="6" w:space="2" w:color="83992A" w:themeColor="accent1"/>
      </w:pBdr>
      <w:spacing w:before="300" w:after="0"/>
      <w:outlineLvl w:val="2"/>
    </w:pPr>
    <w:rPr>
      <w:caps/>
      <w:color w:val="414C15" w:themeColor="accent1" w:themeShade="7F"/>
      <w:spacing w:val="15"/>
    </w:rPr>
  </w:style>
  <w:style w:type="paragraph" w:styleId="4">
    <w:name w:val="heading 4"/>
    <w:basedOn w:val="a"/>
    <w:next w:val="a"/>
    <w:link w:val="40"/>
    <w:uiPriority w:val="9"/>
    <w:semiHidden/>
    <w:unhideWhenUsed/>
    <w:qFormat/>
    <w:rsid w:val="009B7188"/>
    <w:pPr>
      <w:pBdr>
        <w:top w:val="dotted" w:sz="6" w:space="2" w:color="83992A" w:themeColor="accent1"/>
      </w:pBdr>
      <w:spacing w:before="200" w:after="0"/>
      <w:outlineLvl w:val="3"/>
    </w:pPr>
    <w:rPr>
      <w:caps/>
      <w:color w:val="61721F" w:themeColor="accent1" w:themeShade="BF"/>
      <w:spacing w:val="10"/>
    </w:rPr>
  </w:style>
  <w:style w:type="paragraph" w:styleId="5">
    <w:name w:val="heading 5"/>
    <w:basedOn w:val="a"/>
    <w:next w:val="a"/>
    <w:link w:val="50"/>
    <w:uiPriority w:val="9"/>
    <w:semiHidden/>
    <w:unhideWhenUsed/>
    <w:qFormat/>
    <w:rsid w:val="009B7188"/>
    <w:pPr>
      <w:pBdr>
        <w:bottom w:val="single" w:sz="6" w:space="1" w:color="83992A" w:themeColor="accent1"/>
      </w:pBdr>
      <w:spacing w:before="200" w:after="0"/>
      <w:outlineLvl w:val="4"/>
    </w:pPr>
    <w:rPr>
      <w:caps/>
      <w:color w:val="61721F" w:themeColor="accent1" w:themeShade="BF"/>
      <w:spacing w:val="10"/>
    </w:rPr>
  </w:style>
  <w:style w:type="paragraph" w:styleId="6">
    <w:name w:val="heading 6"/>
    <w:basedOn w:val="a"/>
    <w:next w:val="a"/>
    <w:link w:val="60"/>
    <w:uiPriority w:val="9"/>
    <w:semiHidden/>
    <w:unhideWhenUsed/>
    <w:qFormat/>
    <w:rsid w:val="009B7188"/>
    <w:pPr>
      <w:pBdr>
        <w:bottom w:val="dotted" w:sz="6" w:space="1" w:color="83992A" w:themeColor="accent1"/>
      </w:pBdr>
      <w:spacing w:before="200" w:after="0"/>
      <w:outlineLvl w:val="5"/>
    </w:pPr>
    <w:rPr>
      <w:caps/>
      <w:color w:val="61721F" w:themeColor="accent1" w:themeShade="BF"/>
      <w:spacing w:val="10"/>
    </w:rPr>
  </w:style>
  <w:style w:type="paragraph" w:styleId="7">
    <w:name w:val="heading 7"/>
    <w:basedOn w:val="a"/>
    <w:next w:val="a"/>
    <w:link w:val="70"/>
    <w:uiPriority w:val="9"/>
    <w:semiHidden/>
    <w:unhideWhenUsed/>
    <w:qFormat/>
    <w:rsid w:val="009B7188"/>
    <w:pPr>
      <w:spacing w:before="200" w:after="0"/>
      <w:outlineLvl w:val="6"/>
    </w:pPr>
    <w:rPr>
      <w:caps/>
      <w:color w:val="61721F" w:themeColor="accent1" w:themeShade="BF"/>
      <w:spacing w:val="10"/>
    </w:rPr>
  </w:style>
  <w:style w:type="paragraph" w:styleId="8">
    <w:name w:val="heading 8"/>
    <w:basedOn w:val="a"/>
    <w:next w:val="a"/>
    <w:link w:val="80"/>
    <w:uiPriority w:val="9"/>
    <w:semiHidden/>
    <w:unhideWhenUsed/>
    <w:qFormat/>
    <w:rsid w:val="009B718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B7188"/>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B7188"/>
    <w:rPr>
      <w:caps/>
      <w:color w:val="FFFFFF" w:themeColor="background1"/>
      <w:spacing w:val="15"/>
      <w:sz w:val="22"/>
      <w:szCs w:val="22"/>
      <w:shd w:val="clear" w:color="auto" w:fill="83992A" w:themeFill="accent1"/>
    </w:rPr>
  </w:style>
  <w:style w:type="character" w:customStyle="1" w:styleId="20">
    <w:name w:val="כותרת 2 תו"/>
    <w:basedOn w:val="a0"/>
    <w:link w:val="2"/>
    <w:uiPriority w:val="9"/>
    <w:rsid w:val="009B7188"/>
    <w:rPr>
      <w:caps/>
      <w:spacing w:val="15"/>
      <w:shd w:val="clear" w:color="auto" w:fill="EAF1CD" w:themeFill="accent1" w:themeFillTint="33"/>
    </w:rPr>
  </w:style>
  <w:style w:type="character" w:customStyle="1" w:styleId="30">
    <w:name w:val="כותרת 3 תו"/>
    <w:basedOn w:val="a0"/>
    <w:link w:val="3"/>
    <w:uiPriority w:val="9"/>
    <w:rsid w:val="009B7188"/>
    <w:rPr>
      <w:caps/>
      <w:color w:val="414C15" w:themeColor="accent1" w:themeShade="7F"/>
      <w:spacing w:val="15"/>
    </w:rPr>
  </w:style>
  <w:style w:type="character" w:customStyle="1" w:styleId="40">
    <w:name w:val="כותרת 4 תו"/>
    <w:basedOn w:val="a0"/>
    <w:link w:val="4"/>
    <w:uiPriority w:val="9"/>
    <w:semiHidden/>
    <w:rsid w:val="009B7188"/>
    <w:rPr>
      <w:caps/>
      <w:color w:val="61721F" w:themeColor="accent1" w:themeShade="BF"/>
      <w:spacing w:val="10"/>
    </w:rPr>
  </w:style>
  <w:style w:type="character" w:customStyle="1" w:styleId="50">
    <w:name w:val="כותרת 5 תו"/>
    <w:basedOn w:val="a0"/>
    <w:link w:val="5"/>
    <w:uiPriority w:val="9"/>
    <w:semiHidden/>
    <w:rsid w:val="009B7188"/>
    <w:rPr>
      <w:caps/>
      <w:color w:val="61721F" w:themeColor="accent1" w:themeShade="BF"/>
      <w:spacing w:val="10"/>
    </w:rPr>
  </w:style>
  <w:style w:type="character" w:customStyle="1" w:styleId="60">
    <w:name w:val="כותרת 6 תו"/>
    <w:basedOn w:val="a0"/>
    <w:link w:val="6"/>
    <w:uiPriority w:val="9"/>
    <w:semiHidden/>
    <w:rsid w:val="009B7188"/>
    <w:rPr>
      <w:caps/>
      <w:color w:val="61721F" w:themeColor="accent1" w:themeShade="BF"/>
      <w:spacing w:val="10"/>
    </w:rPr>
  </w:style>
  <w:style w:type="character" w:customStyle="1" w:styleId="70">
    <w:name w:val="כותרת 7 תו"/>
    <w:basedOn w:val="a0"/>
    <w:link w:val="7"/>
    <w:uiPriority w:val="9"/>
    <w:semiHidden/>
    <w:rsid w:val="009B7188"/>
    <w:rPr>
      <w:caps/>
      <w:color w:val="61721F" w:themeColor="accent1" w:themeShade="BF"/>
      <w:spacing w:val="10"/>
    </w:rPr>
  </w:style>
  <w:style w:type="character" w:customStyle="1" w:styleId="80">
    <w:name w:val="כותרת 8 תו"/>
    <w:basedOn w:val="a0"/>
    <w:link w:val="8"/>
    <w:uiPriority w:val="9"/>
    <w:semiHidden/>
    <w:rsid w:val="009B7188"/>
    <w:rPr>
      <w:caps/>
      <w:spacing w:val="10"/>
      <w:sz w:val="18"/>
      <w:szCs w:val="18"/>
    </w:rPr>
  </w:style>
  <w:style w:type="character" w:customStyle="1" w:styleId="90">
    <w:name w:val="כותרת 9 תו"/>
    <w:basedOn w:val="a0"/>
    <w:link w:val="9"/>
    <w:uiPriority w:val="9"/>
    <w:semiHidden/>
    <w:rsid w:val="009B7188"/>
    <w:rPr>
      <w:i/>
      <w:iCs/>
      <w:caps/>
      <w:spacing w:val="10"/>
      <w:sz w:val="18"/>
      <w:szCs w:val="18"/>
    </w:rPr>
  </w:style>
  <w:style w:type="paragraph" w:styleId="a3">
    <w:name w:val="caption"/>
    <w:basedOn w:val="a"/>
    <w:next w:val="a"/>
    <w:uiPriority w:val="35"/>
    <w:semiHidden/>
    <w:unhideWhenUsed/>
    <w:qFormat/>
    <w:rsid w:val="009B7188"/>
    <w:rPr>
      <w:b/>
      <w:bCs/>
      <w:color w:val="61721F" w:themeColor="accent1" w:themeShade="BF"/>
      <w:sz w:val="16"/>
      <w:szCs w:val="16"/>
    </w:rPr>
  </w:style>
  <w:style w:type="paragraph" w:styleId="a4">
    <w:name w:val="Title"/>
    <w:basedOn w:val="a"/>
    <w:next w:val="a"/>
    <w:link w:val="a5"/>
    <w:uiPriority w:val="10"/>
    <w:qFormat/>
    <w:rsid w:val="009B7188"/>
    <w:pPr>
      <w:spacing w:before="0" w:after="0"/>
      <w:jc w:val="right"/>
    </w:pPr>
    <w:rPr>
      <w:rFonts w:asciiTheme="majorHAnsi" w:eastAsiaTheme="majorEastAsia" w:hAnsiTheme="majorHAnsi" w:cstheme="majorBidi"/>
      <w:caps/>
      <w:color w:val="83992A" w:themeColor="accent1"/>
      <w:spacing w:val="10"/>
      <w:sz w:val="52"/>
      <w:szCs w:val="52"/>
    </w:rPr>
  </w:style>
  <w:style w:type="character" w:customStyle="1" w:styleId="a5">
    <w:name w:val="כותרת טקסט תו"/>
    <w:basedOn w:val="a0"/>
    <w:link w:val="a4"/>
    <w:uiPriority w:val="10"/>
    <w:rsid w:val="009B7188"/>
    <w:rPr>
      <w:rFonts w:asciiTheme="majorHAnsi" w:eastAsiaTheme="majorEastAsia" w:hAnsiTheme="majorHAnsi" w:cstheme="majorBidi"/>
      <w:caps/>
      <w:color w:val="83992A" w:themeColor="accent1"/>
      <w:spacing w:val="10"/>
      <w:sz w:val="52"/>
      <w:szCs w:val="52"/>
    </w:rPr>
  </w:style>
  <w:style w:type="paragraph" w:styleId="a6">
    <w:name w:val="Subtitle"/>
    <w:basedOn w:val="a"/>
    <w:next w:val="a"/>
    <w:link w:val="a7"/>
    <w:uiPriority w:val="11"/>
    <w:qFormat/>
    <w:rsid w:val="009B7188"/>
    <w:pPr>
      <w:spacing w:before="0" w:after="500" w:line="240" w:lineRule="auto"/>
      <w:jc w:val="right"/>
    </w:pPr>
    <w:rPr>
      <w:caps/>
      <w:color w:val="595959" w:themeColor="text1" w:themeTint="A6"/>
      <w:spacing w:val="10"/>
      <w:sz w:val="21"/>
      <w:szCs w:val="21"/>
    </w:rPr>
  </w:style>
  <w:style w:type="character" w:customStyle="1" w:styleId="a7">
    <w:name w:val="כותרת משנה תו"/>
    <w:basedOn w:val="a0"/>
    <w:link w:val="a6"/>
    <w:uiPriority w:val="11"/>
    <w:rsid w:val="009B7188"/>
    <w:rPr>
      <w:caps/>
      <w:color w:val="595959" w:themeColor="text1" w:themeTint="A6"/>
      <w:spacing w:val="10"/>
      <w:sz w:val="21"/>
      <w:szCs w:val="21"/>
    </w:rPr>
  </w:style>
  <w:style w:type="character" w:styleId="a8">
    <w:name w:val="Strong"/>
    <w:uiPriority w:val="22"/>
    <w:qFormat/>
    <w:rsid w:val="009B7188"/>
    <w:rPr>
      <w:b/>
      <w:bCs/>
    </w:rPr>
  </w:style>
  <w:style w:type="character" w:styleId="a9">
    <w:name w:val="Emphasis"/>
    <w:uiPriority w:val="20"/>
    <w:qFormat/>
    <w:rsid w:val="009B7188"/>
    <w:rPr>
      <w:caps/>
      <w:color w:val="414C15" w:themeColor="accent1" w:themeShade="7F"/>
      <w:spacing w:val="5"/>
    </w:rPr>
  </w:style>
  <w:style w:type="paragraph" w:styleId="aa">
    <w:name w:val="No Spacing"/>
    <w:uiPriority w:val="1"/>
    <w:qFormat/>
    <w:rsid w:val="009B7188"/>
    <w:pPr>
      <w:spacing w:after="0" w:line="240" w:lineRule="auto"/>
    </w:pPr>
  </w:style>
  <w:style w:type="paragraph" w:styleId="ab">
    <w:name w:val="List Paragraph"/>
    <w:basedOn w:val="a"/>
    <w:uiPriority w:val="34"/>
    <w:qFormat/>
    <w:rsid w:val="009B7188"/>
    <w:pPr>
      <w:ind w:left="720"/>
      <w:contextualSpacing/>
    </w:pPr>
  </w:style>
  <w:style w:type="paragraph" w:styleId="ac">
    <w:name w:val="Quote"/>
    <w:basedOn w:val="a"/>
    <w:next w:val="a"/>
    <w:link w:val="ad"/>
    <w:uiPriority w:val="29"/>
    <w:qFormat/>
    <w:rsid w:val="009B7188"/>
    <w:rPr>
      <w:i/>
      <w:iCs/>
      <w:sz w:val="24"/>
      <w:szCs w:val="24"/>
    </w:rPr>
  </w:style>
  <w:style w:type="character" w:customStyle="1" w:styleId="ad">
    <w:name w:val="ציטוט תו"/>
    <w:basedOn w:val="a0"/>
    <w:link w:val="ac"/>
    <w:uiPriority w:val="29"/>
    <w:rsid w:val="009B7188"/>
    <w:rPr>
      <w:i/>
      <w:iCs/>
      <w:sz w:val="24"/>
      <w:szCs w:val="24"/>
    </w:rPr>
  </w:style>
  <w:style w:type="paragraph" w:styleId="ae">
    <w:name w:val="Intense Quote"/>
    <w:basedOn w:val="a"/>
    <w:next w:val="a"/>
    <w:link w:val="af"/>
    <w:uiPriority w:val="30"/>
    <w:qFormat/>
    <w:rsid w:val="009B7188"/>
    <w:pPr>
      <w:spacing w:before="240" w:after="240" w:line="240" w:lineRule="auto"/>
      <w:ind w:left="1080" w:right="1080"/>
      <w:jc w:val="center"/>
    </w:pPr>
    <w:rPr>
      <w:color w:val="83992A" w:themeColor="accent1"/>
      <w:sz w:val="24"/>
      <w:szCs w:val="24"/>
    </w:rPr>
  </w:style>
  <w:style w:type="character" w:customStyle="1" w:styleId="af">
    <w:name w:val="ציטוט חזק תו"/>
    <w:basedOn w:val="a0"/>
    <w:link w:val="ae"/>
    <w:uiPriority w:val="30"/>
    <w:rsid w:val="009B7188"/>
    <w:rPr>
      <w:color w:val="83992A" w:themeColor="accent1"/>
      <w:sz w:val="24"/>
      <w:szCs w:val="24"/>
    </w:rPr>
  </w:style>
  <w:style w:type="character" w:styleId="af0">
    <w:name w:val="Subtle Emphasis"/>
    <w:uiPriority w:val="19"/>
    <w:qFormat/>
    <w:rsid w:val="009B7188"/>
    <w:rPr>
      <w:i/>
      <w:iCs/>
      <w:color w:val="414C15" w:themeColor="accent1" w:themeShade="7F"/>
    </w:rPr>
  </w:style>
  <w:style w:type="character" w:styleId="af1">
    <w:name w:val="Intense Emphasis"/>
    <w:uiPriority w:val="21"/>
    <w:qFormat/>
    <w:rsid w:val="009B7188"/>
    <w:rPr>
      <w:b/>
      <w:bCs/>
      <w:caps/>
      <w:color w:val="414C15" w:themeColor="accent1" w:themeShade="7F"/>
      <w:spacing w:val="10"/>
    </w:rPr>
  </w:style>
  <w:style w:type="character" w:styleId="af2">
    <w:name w:val="Subtle Reference"/>
    <w:uiPriority w:val="31"/>
    <w:qFormat/>
    <w:rsid w:val="009B7188"/>
    <w:rPr>
      <w:b/>
      <w:bCs/>
      <w:color w:val="83992A" w:themeColor="accent1"/>
    </w:rPr>
  </w:style>
  <w:style w:type="character" w:styleId="af3">
    <w:name w:val="Intense Reference"/>
    <w:uiPriority w:val="32"/>
    <w:qFormat/>
    <w:rsid w:val="009B7188"/>
    <w:rPr>
      <w:b/>
      <w:bCs/>
      <w:i/>
      <w:iCs/>
      <w:caps/>
      <w:color w:val="83992A" w:themeColor="accent1"/>
    </w:rPr>
  </w:style>
  <w:style w:type="character" w:styleId="af4">
    <w:name w:val="Book Title"/>
    <w:uiPriority w:val="33"/>
    <w:qFormat/>
    <w:rsid w:val="009B7188"/>
    <w:rPr>
      <w:b/>
      <w:bCs/>
      <w:i/>
      <w:iCs/>
      <w:spacing w:val="0"/>
    </w:rPr>
  </w:style>
  <w:style w:type="paragraph" w:styleId="af5">
    <w:name w:val="TOC Heading"/>
    <w:basedOn w:val="1"/>
    <w:next w:val="a"/>
    <w:uiPriority w:val="39"/>
    <w:semiHidden/>
    <w:unhideWhenUsed/>
    <w:qFormat/>
    <w:rsid w:val="009B7188"/>
    <w:pPr>
      <w:outlineLvl w:val="9"/>
    </w:pPr>
  </w:style>
  <w:style w:type="paragraph" w:styleId="af6">
    <w:name w:val="footnote text"/>
    <w:basedOn w:val="a"/>
    <w:link w:val="af7"/>
    <w:uiPriority w:val="99"/>
    <w:semiHidden/>
    <w:unhideWhenUsed/>
    <w:rsid w:val="00861ADF"/>
    <w:pPr>
      <w:spacing w:after="0" w:line="240" w:lineRule="auto"/>
    </w:pPr>
  </w:style>
  <w:style w:type="character" w:customStyle="1" w:styleId="af7">
    <w:name w:val="טקסט הערת שוליים תו"/>
    <w:basedOn w:val="a0"/>
    <w:link w:val="af6"/>
    <w:uiPriority w:val="99"/>
    <w:semiHidden/>
    <w:rsid w:val="00861ADF"/>
    <w:rPr>
      <w:sz w:val="20"/>
      <w:szCs w:val="20"/>
    </w:rPr>
  </w:style>
  <w:style w:type="character" w:styleId="af8">
    <w:name w:val="footnote reference"/>
    <w:basedOn w:val="a0"/>
    <w:uiPriority w:val="99"/>
    <w:semiHidden/>
    <w:unhideWhenUsed/>
    <w:rsid w:val="00861ADF"/>
    <w:rPr>
      <w:vertAlign w:val="superscript"/>
    </w:rPr>
  </w:style>
  <w:style w:type="paragraph" w:styleId="af9">
    <w:name w:val="Balloon Text"/>
    <w:basedOn w:val="a"/>
    <w:link w:val="afa"/>
    <w:uiPriority w:val="99"/>
    <w:semiHidden/>
    <w:unhideWhenUsed/>
    <w:rsid w:val="009B7188"/>
    <w:pPr>
      <w:spacing w:before="0" w:after="0" w:line="240" w:lineRule="auto"/>
    </w:pPr>
    <w:rPr>
      <w:rFonts w:ascii="Tahoma" w:hAnsi="Tahoma" w:cs="Tahoma"/>
      <w:sz w:val="18"/>
      <w:szCs w:val="18"/>
    </w:rPr>
  </w:style>
  <w:style w:type="character" w:customStyle="1" w:styleId="afa">
    <w:name w:val="טקסט בלונים תו"/>
    <w:basedOn w:val="a0"/>
    <w:link w:val="af9"/>
    <w:uiPriority w:val="99"/>
    <w:semiHidden/>
    <w:rsid w:val="009B7188"/>
    <w:rPr>
      <w:rFonts w:ascii="Tahoma" w:hAnsi="Tahoma" w:cs="Tahoma"/>
      <w:sz w:val="18"/>
      <w:szCs w:val="18"/>
    </w:rPr>
  </w:style>
  <w:style w:type="character" w:styleId="Hyperlink">
    <w:name w:val="Hyperlink"/>
    <w:basedOn w:val="a0"/>
    <w:uiPriority w:val="99"/>
    <w:unhideWhenUsed/>
    <w:rsid w:val="00567920"/>
    <w:rPr>
      <w:color w:val="A8BF4D" w:themeColor="hyperlink"/>
      <w:u w:val="single"/>
    </w:rPr>
  </w:style>
  <w:style w:type="character" w:styleId="afb">
    <w:name w:val="annotation reference"/>
    <w:basedOn w:val="a0"/>
    <w:uiPriority w:val="99"/>
    <w:semiHidden/>
    <w:unhideWhenUsed/>
    <w:rsid w:val="00567920"/>
    <w:rPr>
      <w:sz w:val="16"/>
      <w:szCs w:val="16"/>
    </w:rPr>
  </w:style>
  <w:style w:type="paragraph" w:styleId="afc">
    <w:name w:val="annotation text"/>
    <w:basedOn w:val="a"/>
    <w:link w:val="afd"/>
    <w:uiPriority w:val="99"/>
    <w:semiHidden/>
    <w:unhideWhenUsed/>
    <w:rsid w:val="00567920"/>
    <w:pPr>
      <w:spacing w:line="240" w:lineRule="auto"/>
    </w:pPr>
  </w:style>
  <w:style w:type="character" w:customStyle="1" w:styleId="afd">
    <w:name w:val="טקסט הערה תו"/>
    <w:basedOn w:val="a0"/>
    <w:link w:val="afc"/>
    <w:uiPriority w:val="99"/>
    <w:semiHidden/>
    <w:rsid w:val="00567920"/>
  </w:style>
  <w:style w:type="paragraph" w:styleId="afe">
    <w:name w:val="annotation subject"/>
    <w:basedOn w:val="afc"/>
    <w:next w:val="afc"/>
    <w:link w:val="aff"/>
    <w:uiPriority w:val="99"/>
    <w:semiHidden/>
    <w:unhideWhenUsed/>
    <w:rsid w:val="00567920"/>
    <w:rPr>
      <w:b/>
      <w:bCs/>
    </w:rPr>
  </w:style>
  <w:style w:type="character" w:customStyle="1" w:styleId="aff">
    <w:name w:val="נושא הערה תו"/>
    <w:basedOn w:val="afd"/>
    <w:link w:val="afe"/>
    <w:uiPriority w:val="99"/>
    <w:semiHidden/>
    <w:rsid w:val="00567920"/>
    <w:rPr>
      <w:b/>
      <w:bCs/>
    </w:rPr>
  </w:style>
  <w:style w:type="character" w:styleId="FollowedHyperlink">
    <w:name w:val="FollowedHyperlink"/>
    <w:basedOn w:val="a0"/>
    <w:uiPriority w:val="99"/>
    <w:semiHidden/>
    <w:unhideWhenUsed/>
    <w:rsid w:val="007B6ED2"/>
    <w:rPr>
      <w:color w:val="B4CA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media/headquarters/attachments/sections/library/publications/2017/women-migrant-workers-journey.pdf?la=en&amp;vs=4009"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אורגני">
  <a:themeElements>
    <a:clrScheme name="אורגני">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אורגני">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אורגני">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80C9-0129-4EB4-80E5-EFAAA1F3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6623</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Mijal S. Corech</dc:creator>
  <cp:keywords/>
  <dc:description/>
  <cp:lastModifiedBy>Mijal S. Corech</cp:lastModifiedBy>
  <cp:revision>2</cp:revision>
  <dcterms:created xsi:type="dcterms:W3CDTF">2020-03-05T08:18:00Z</dcterms:created>
  <dcterms:modified xsi:type="dcterms:W3CDTF">2020-03-05T08:18:00Z</dcterms:modified>
</cp:coreProperties>
</file>